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B03A" w14:textId="77777777" w:rsidR="002F574C" w:rsidRDefault="002F574C" w:rsidP="00361049">
      <w:pPr>
        <w:jc w:val="center"/>
        <w:rPr>
          <w:rStyle w:val="Heading1Char"/>
          <w:b/>
          <w:color w:val="auto"/>
        </w:rPr>
      </w:pPr>
    </w:p>
    <w:p w14:paraId="52A7F4AF" w14:textId="77777777" w:rsidR="0065261D" w:rsidRPr="00CF5D20" w:rsidRDefault="007F5927" w:rsidP="00361049">
      <w:pPr>
        <w:jc w:val="center"/>
        <w:rPr>
          <w:rFonts w:ascii="Times New Roman" w:hAnsi="Times New Roman" w:cs="Times New Roman"/>
          <w:b/>
          <w:sz w:val="28"/>
          <w:szCs w:val="28"/>
        </w:rPr>
      </w:pPr>
      <w:r w:rsidRPr="00CF5D20">
        <w:rPr>
          <w:rStyle w:val="Heading1Char"/>
          <w:rFonts w:ascii="Times New Roman" w:hAnsi="Times New Roman" w:cs="Times New Roman"/>
          <w:b/>
          <w:color w:val="auto"/>
        </w:rPr>
        <w:t>NEPA HOTSHEET</w:t>
      </w:r>
      <w:r w:rsidR="000811A9" w:rsidRPr="00CF5D20">
        <w:rPr>
          <w:rStyle w:val="Heading1Char"/>
          <w:rFonts w:ascii="Times New Roman" w:hAnsi="Times New Roman" w:cs="Times New Roman"/>
          <w:b/>
          <w:color w:val="auto"/>
        </w:rPr>
        <w:t xml:space="preserve"> </w:t>
      </w:r>
    </w:p>
    <w:p w14:paraId="665AE60A" w14:textId="0BD3221C" w:rsidR="00361049" w:rsidRPr="00CF5D20" w:rsidRDefault="006F2E62" w:rsidP="00361049">
      <w:pPr>
        <w:jc w:val="center"/>
        <w:rPr>
          <w:rFonts w:ascii="Times New Roman" w:hAnsi="Times New Roman" w:cs="Times New Roman"/>
        </w:rPr>
      </w:pPr>
      <w:r w:rsidRPr="00CF5D20">
        <w:rPr>
          <w:rFonts w:ascii="Times New Roman" w:hAnsi="Times New Roman" w:cs="Times New Roman"/>
          <w:b/>
          <w:sz w:val="28"/>
          <w:szCs w:val="28"/>
        </w:rPr>
        <w:t>March 2020</w:t>
      </w:r>
      <w:r w:rsidR="00361049" w:rsidRPr="00CF5D20">
        <w:rPr>
          <w:rFonts w:ascii="Times New Roman" w:hAnsi="Times New Roman" w:cs="Times New Roman"/>
          <w:b/>
          <w:sz w:val="28"/>
          <w:szCs w:val="28"/>
        </w:rPr>
        <w:br/>
      </w:r>
      <w:r w:rsidR="00361049" w:rsidRPr="00CF5D20">
        <w:rPr>
          <w:rFonts w:ascii="Times New Roman" w:hAnsi="Times New Roman" w:cs="Times New Roman"/>
        </w:rPr>
        <w:t>BLM Wyoming Land Use Plans and Proposed Projects</w:t>
      </w:r>
    </w:p>
    <w:p w14:paraId="668131A1" w14:textId="779A12B7" w:rsidR="00E00F22" w:rsidRPr="00CF5D20" w:rsidRDefault="00361049" w:rsidP="004B1C90">
      <w:pPr>
        <w:jc w:val="center"/>
        <w:rPr>
          <w:rFonts w:ascii="Times New Roman" w:hAnsi="Times New Roman" w:cs="Times New Roman"/>
          <w:i/>
        </w:rPr>
      </w:pPr>
      <w:r w:rsidRPr="00CF5D20">
        <w:rPr>
          <w:rStyle w:val="Heading2Char"/>
          <w:rFonts w:ascii="Times New Roman" w:hAnsi="Times New Roman" w:cs="Times New Roman"/>
          <w:b/>
          <w:color w:val="auto"/>
          <w:sz w:val="22"/>
          <w:szCs w:val="22"/>
          <w:u w:val="single"/>
        </w:rPr>
        <w:t>Resource Management Plans (RMP)</w:t>
      </w:r>
      <w:r w:rsidRPr="00CF5D20">
        <w:rPr>
          <w:rFonts w:ascii="Times New Roman" w:hAnsi="Times New Roman" w:cs="Times New Roman"/>
          <w:b/>
          <w:u w:val="single"/>
        </w:rPr>
        <w:br/>
      </w:r>
      <w:r w:rsidRPr="00CF5D20">
        <w:rPr>
          <w:rFonts w:ascii="Times New Roman" w:hAnsi="Times New Roman" w:cs="Times New Roman"/>
          <w:i/>
        </w:rPr>
        <w:t>RMP planning areas include all lands, regardless of jurisdiction; however, the BLM will only make decisions on lands that fall under the BLM’s jurisdiction.</w:t>
      </w:r>
    </w:p>
    <w:p w14:paraId="682DE4C5" w14:textId="24DA747A" w:rsidR="008C0FC7" w:rsidRPr="00CF5D20" w:rsidRDefault="008C0FC7" w:rsidP="00E37C80">
      <w:pPr>
        <w:pStyle w:val="ListParagraph"/>
        <w:spacing w:before="32" w:after="0"/>
        <w:ind w:left="360" w:right="367"/>
        <w:rPr>
          <w:rStyle w:val="Heading3Char"/>
          <w:rFonts w:ascii="Times New Roman" w:hAnsi="Times New Roman" w:cs="Times New Roman"/>
          <w:color w:val="auto"/>
          <w:sz w:val="22"/>
          <w:szCs w:val="22"/>
          <w:highlight w:val="yellow"/>
        </w:rPr>
      </w:pPr>
    </w:p>
    <w:p w14:paraId="0A13A7DD" w14:textId="35E030BC" w:rsidR="00A068E9" w:rsidRPr="00CF5D20" w:rsidRDefault="00DB6CE5" w:rsidP="00FA0FA7">
      <w:pPr>
        <w:pStyle w:val="ListParagraph"/>
        <w:numPr>
          <w:ilvl w:val="0"/>
          <w:numId w:val="15"/>
        </w:numPr>
        <w:spacing w:before="32" w:after="0"/>
        <w:ind w:right="367"/>
        <w:rPr>
          <w:rFonts w:ascii="Times New Roman" w:eastAsia="Times New Roman" w:hAnsi="Times New Roman" w:cs="Times New Roman"/>
        </w:rPr>
      </w:pPr>
      <w:r w:rsidRPr="00CF5D20">
        <w:rPr>
          <w:rStyle w:val="Heading3Char"/>
          <w:rFonts w:ascii="Times New Roman" w:hAnsi="Times New Roman" w:cs="Times New Roman"/>
          <w:b/>
          <w:color w:val="auto"/>
          <w:sz w:val="22"/>
          <w:szCs w:val="22"/>
        </w:rPr>
        <w:t>Rock Springs RMP Revision EIS:</w:t>
      </w:r>
      <w:r w:rsidRPr="00CF5D20">
        <w:rPr>
          <w:rFonts w:ascii="Times New Roman" w:eastAsia="Times New Roman" w:hAnsi="Times New Roman" w:cs="Times New Roman"/>
          <w:b/>
          <w:bCs/>
          <w:spacing w:val="-3"/>
        </w:rPr>
        <w:t xml:space="preserve"> </w:t>
      </w:r>
      <w:r w:rsidRPr="00CF5D20">
        <w:rPr>
          <w:rFonts w:ascii="Times New Roman" w:eastAsia="Times New Roman" w:hAnsi="Times New Roman" w:cs="Times New Roman"/>
          <w:spacing w:val="2"/>
        </w:rPr>
        <w:t>T</w:t>
      </w:r>
      <w:r w:rsidRPr="00CF5D20">
        <w:rPr>
          <w:rFonts w:ascii="Times New Roman" w:eastAsia="Times New Roman" w:hAnsi="Times New Roman" w:cs="Times New Roman"/>
        </w:rPr>
        <w:t>he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p</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an</w:t>
      </w:r>
      <w:r w:rsidRPr="00CF5D20">
        <w:rPr>
          <w:rFonts w:ascii="Times New Roman" w:eastAsia="Times New Roman" w:hAnsi="Times New Roman" w:cs="Times New Roman"/>
          <w:spacing w:val="-2"/>
        </w:rPr>
        <w:t>n</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ng</w:t>
      </w:r>
      <w:r w:rsidRPr="00CF5D20">
        <w:rPr>
          <w:rFonts w:ascii="Times New Roman" w:eastAsia="Times New Roman" w:hAnsi="Times New Roman" w:cs="Times New Roman"/>
          <w:spacing w:val="-2"/>
        </w:rPr>
        <w:t xml:space="preserve"> a</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ea</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c</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ud</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ands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3"/>
        </w:rPr>
        <w:t>w</w:t>
      </w:r>
      <w:r w:rsidRPr="00CF5D20">
        <w:rPr>
          <w:rFonts w:ascii="Times New Roman" w:eastAsia="Times New Roman" w:hAnsi="Times New Roman" w:cs="Times New Roman"/>
          <w:spacing w:val="1"/>
        </w:rPr>
        <w:t>it</w:t>
      </w:r>
      <w:r w:rsidRPr="00CF5D20">
        <w:rPr>
          <w:rFonts w:ascii="Times New Roman" w:eastAsia="Times New Roman" w:hAnsi="Times New Roman" w:cs="Times New Roman"/>
          <w:spacing w:val="-2"/>
        </w:rPr>
        <w:t>h</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2"/>
        </w:rPr>
        <w:t>h</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ock</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Sp</w:t>
      </w:r>
      <w:r w:rsidRPr="00CF5D20">
        <w:rPr>
          <w:rFonts w:ascii="Times New Roman" w:eastAsia="Times New Roman" w:hAnsi="Times New Roman" w:cs="Times New Roman"/>
          <w:spacing w:val="-2"/>
        </w:rPr>
        <w:t>r</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s F</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 xml:space="preserve">d </w:t>
      </w:r>
      <w:r w:rsidRPr="00CF5D20">
        <w:rPr>
          <w:rFonts w:ascii="Times New Roman" w:eastAsia="Times New Roman" w:hAnsi="Times New Roman" w:cs="Times New Roman"/>
          <w:spacing w:val="-1"/>
        </w:rPr>
        <w:t>O</w:t>
      </w:r>
      <w:r w:rsidRPr="00CF5D20">
        <w:rPr>
          <w:rFonts w:ascii="Times New Roman" w:eastAsia="Times New Roman" w:hAnsi="Times New Roman" w:cs="Times New Roman"/>
          <w:spacing w:val="1"/>
        </w:rPr>
        <w:t>f</w:t>
      </w:r>
      <w:r w:rsidRPr="00CF5D20">
        <w:rPr>
          <w:rFonts w:ascii="Times New Roman" w:eastAsia="Times New Roman" w:hAnsi="Times New Roman" w:cs="Times New Roman"/>
          <w:spacing w:val="-2"/>
        </w:rPr>
        <w:t>f</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c</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ad</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2"/>
        </w:rPr>
        <w:t>r</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v</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bound</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y</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 S</w:t>
      </w:r>
      <w:r w:rsidRPr="00CF5D20">
        <w:rPr>
          <w:rFonts w:ascii="Times New Roman" w:eastAsia="Times New Roman" w:hAnsi="Times New Roman" w:cs="Times New Roman"/>
          <w:spacing w:val="-1"/>
        </w:rPr>
        <w:t>w</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w</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 xml:space="preserve">, </w:t>
      </w:r>
      <w:r w:rsidRPr="00CF5D20">
        <w:rPr>
          <w:rFonts w:ascii="Times New Roman" w:eastAsia="Times New Roman" w:hAnsi="Times New Roman" w:cs="Times New Roman"/>
          <w:spacing w:val="-3"/>
        </w:rPr>
        <w:t>L</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nco</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 xml:space="preserve">n, </w:t>
      </w:r>
      <w:r w:rsidRPr="00CF5D20">
        <w:rPr>
          <w:rFonts w:ascii="Times New Roman" w:eastAsia="Times New Roman" w:hAnsi="Times New Roman" w:cs="Times New Roman"/>
          <w:spacing w:val="-3"/>
        </w:rPr>
        <w:t>U</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a, Su</w:t>
      </w:r>
      <w:r w:rsidRPr="00CF5D20">
        <w:rPr>
          <w:rFonts w:ascii="Times New Roman" w:eastAsia="Times New Roman" w:hAnsi="Times New Roman" w:cs="Times New Roman"/>
          <w:spacing w:val="-2"/>
        </w:rPr>
        <w:t>b</w:t>
      </w:r>
      <w:r w:rsidRPr="00CF5D20">
        <w:rPr>
          <w:rFonts w:ascii="Times New Roman" w:eastAsia="Times New Roman" w:hAnsi="Times New Roman" w:cs="Times New Roman"/>
          <w:spacing w:val="1"/>
        </w:rPr>
        <w:t>l</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e, and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F</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ont</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cou</w:t>
      </w:r>
      <w:r w:rsidRPr="00CF5D20">
        <w:rPr>
          <w:rFonts w:ascii="Times New Roman" w:eastAsia="Times New Roman" w:hAnsi="Times New Roman" w:cs="Times New Roman"/>
          <w:spacing w:val="-2"/>
        </w:rPr>
        <w:t>n</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es</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 xml:space="preserve">n </w:t>
      </w:r>
      <w:r w:rsidRPr="00CF5D20">
        <w:rPr>
          <w:rFonts w:ascii="Times New Roman" w:eastAsia="Times New Roman" w:hAnsi="Times New Roman" w:cs="Times New Roman"/>
          <w:spacing w:val="1"/>
        </w:rPr>
        <w:t>s</w:t>
      </w:r>
      <w:r w:rsidRPr="00CF5D20">
        <w:rPr>
          <w:rFonts w:ascii="Times New Roman" w:eastAsia="Times New Roman" w:hAnsi="Times New Roman" w:cs="Times New Roman"/>
        </w:rPr>
        <w:t>ou</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h</w:t>
      </w:r>
      <w:r w:rsidRPr="00CF5D20">
        <w:rPr>
          <w:rFonts w:ascii="Times New Roman" w:eastAsia="Times New Roman" w:hAnsi="Times New Roman" w:cs="Times New Roman"/>
          <w:spacing w:val="-1"/>
        </w:rPr>
        <w:t>w</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W</w:t>
      </w:r>
      <w:r w:rsidRPr="00CF5D20">
        <w:rPr>
          <w:rFonts w:ascii="Times New Roman" w:eastAsia="Times New Roman" w:hAnsi="Times New Roman" w:cs="Times New Roman"/>
          <w:spacing w:val="-2"/>
        </w:rPr>
        <w:t>y</w:t>
      </w:r>
      <w:r w:rsidRPr="00CF5D20">
        <w:rPr>
          <w:rFonts w:ascii="Times New Roman" w:eastAsia="Times New Roman" w:hAnsi="Times New Roman" w:cs="Times New Roman"/>
        </w:rPr>
        <w:t>o</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 xml:space="preserve">. </w:t>
      </w:r>
      <w:r w:rsidRPr="00CF5D20">
        <w:rPr>
          <w:rFonts w:ascii="Times New Roman" w:eastAsia="Times New Roman" w:hAnsi="Times New Roman" w:cs="Times New Roman"/>
          <w:spacing w:val="2"/>
        </w:rPr>
        <w:t>T</w:t>
      </w:r>
      <w:r w:rsidRPr="00CF5D20">
        <w:rPr>
          <w:rFonts w:ascii="Times New Roman" w:eastAsia="Times New Roman" w:hAnsi="Times New Roman" w:cs="Times New Roman"/>
        </w:rPr>
        <w:t>he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de</w:t>
      </w:r>
      <w:r w:rsidRPr="00CF5D20">
        <w:rPr>
          <w:rFonts w:ascii="Times New Roman" w:eastAsia="Times New Roman" w:hAnsi="Times New Roman" w:cs="Times New Roman"/>
          <w:spacing w:val="-2"/>
        </w:rPr>
        <w:t>c</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s</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 xml:space="preserve">on </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ea</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con</w:t>
      </w:r>
      <w:r w:rsidRPr="00CF5D20">
        <w:rPr>
          <w:rFonts w:ascii="Times New Roman" w:eastAsia="Times New Roman" w:hAnsi="Times New Roman" w:cs="Times New Roman"/>
          <w:spacing w:val="-2"/>
        </w:rPr>
        <w:t>s</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o</w:t>
      </w:r>
      <w:r w:rsidRPr="00CF5D20">
        <w:rPr>
          <w:rFonts w:ascii="Times New Roman" w:eastAsia="Times New Roman" w:hAnsi="Times New Roman" w:cs="Times New Roman"/>
        </w:rPr>
        <w:t>f</w:t>
      </w:r>
      <w:r w:rsidRPr="00CF5D20">
        <w:rPr>
          <w:rFonts w:ascii="Times New Roman" w:eastAsia="Times New Roman" w:hAnsi="Times New Roman" w:cs="Times New Roman"/>
          <w:spacing w:val="-1"/>
        </w:rPr>
        <w:t xml:space="preserve"> </w:t>
      </w:r>
      <w:r w:rsidR="009A3CFF" w:rsidRPr="00CF5D20">
        <w:rPr>
          <w:rFonts w:ascii="Times New Roman" w:eastAsia="Times New Roman" w:hAnsi="Times New Roman" w:cs="Times New Roman"/>
          <w:spacing w:val="-1"/>
        </w:rPr>
        <w:t xml:space="preserve">3.5 million acres of </w:t>
      </w:r>
      <w:r w:rsidRPr="00CF5D20">
        <w:rPr>
          <w:rFonts w:ascii="Times New Roman" w:eastAsia="Times New Roman" w:hAnsi="Times New Roman" w:cs="Times New Roman"/>
          <w:spacing w:val="-1"/>
        </w:rPr>
        <w:t>BL</w:t>
      </w:r>
      <w:r w:rsidRPr="00CF5D20">
        <w:rPr>
          <w:rFonts w:ascii="Times New Roman" w:eastAsia="Times New Roman" w:hAnsi="Times New Roman" w:cs="Times New Roman"/>
        </w:rPr>
        <w:t>M</w:t>
      </w:r>
      <w:r w:rsidRPr="00CF5D20">
        <w:rPr>
          <w:rFonts w:ascii="Times New Roman" w:eastAsia="Times New Roman" w:hAnsi="Times New Roman" w:cs="Times New Roman"/>
          <w:spacing w:val="-4"/>
        </w:rPr>
        <w:t>-</w:t>
      </w:r>
      <w:r w:rsidRPr="00CF5D20">
        <w:rPr>
          <w:rFonts w:ascii="Times New Roman" w:eastAsia="Times New Roman" w:hAnsi="Times New Roman" w:cs="Times New Roman"/>
        </w:rPr>
        <w:t>a</w:t>
      </w:r>
      <w:r w:rsidRPr="00CF5D20">
        <w:rPr>
          <w:rFonts w:ascii="Times New Roman" w:eastAsia="Times New Roman" w:hAnsi="Times New Roman" w:cs="Times New Roman"/>
          <w:spacing w:val="2"/>
        </w:rPr>
        <w:t>d</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su</w:t>
      </w:r>
      <w:r w:rsidRPr="00CF5D20">
        <w:rPr>
          <w:rFonts w:ascii="Times New Roman" w:eastAsia="Times New Roman" w:hAnsi="Times New Roman" w:cs="Times New Roman"/>
          <w:spacing w:val="-2"/>
        </w:rPr>
        <w:t>r</w:t>
      </w:r>
      <w:r w:rsidRPr="00CF5D20">
        <w:rPr>
          <w:rFonts w:ascii="Times New Roman" w:eastAsia="Times New Roman" w:hAnsi="Times New Roman" w:cs="Times New Roman"/>
          <w:spacing w:val="1"/>
        </w:rPr>
        <w:t>f</w:t>
      </w:r>
      <w:r w:rsidRPr="00CF5D20">
        <w:rPr>
          <w:rFonts w:ascii="Times New Roman" w:eastAsia="Times New Roman" w:hAnsi="Times New Roman" w:cs="Times New Roman"/>
        </w:rPr>
        <w:t>a</w:t>
      </w:r>
      <w:r w:rsidRPr="00CF5D20">
        <w:rPr>
          <w:rFonts w:ascii="Times New Roman" w:eastAsia="Times New Roman" w:hAnsi="Times New Roman" w:cs="Times New Roman"/>
          <w:spacing w:val="-2"/>
        </w:rPr>
        <w:t>c</w:t>
      </w:r>
      <w:r w:rsidR="009A3CFF" w:rsidRPr="00CF5D20">
        <w:rPr>
          <w:rFonts w:ascii="Times New Roman" w:eastAsia="Times New Roman" w:hAnsi="Times New Roman" w:cs="Times New Roman"/>
        </w:rPr>
        <w:t>e</w:t>
      </w:r>
      <w:r w:rsidRPr="00CF5D20">
        <w:rPr>
          <w:rFonts w:ascii="Times New Roman" w:eastAsia="Times New Roman" w:hAnsi="Times New Roman" w:cs="Times New Roman"/>
        </w:rPr>
        <w:t xml:space="preserve"> a</w:t>
      </w:r>
      <w:r w:rsidRPr="00CF5D20">
        <w:rPr>
          <w:rFonts w:ascii="Times New Roman" w:eastAsia="Times New Roman" w:hAnsi="Times New Roman" w:cs="Times New Roman"/>
          <w:spacing w:val="-2"/>
        </w:rPr>
        <w:t>n</w:t>
      </w:r>
      <w:r w:rsidRPr="00CF5D20">
        <w:rPr>
          <w:rFonts w:ascii="Times New Roman" w:eastAsia="Times New Roman" w:hAnsi="Times New Roman" w:cs="Times New Roman"/>
        </w:rPr>
        <w:t xml:space="preserve">d </w:t>
      </w:r>
      <w:r w:rsidR="009A3CFF" w:rsidRPr="00CF5D20">
        <w:rPr>
          <w:rFonts w:ascii="Times New Roman" w:eastAsia="Times New Roman" w:hAnsi="Times New Roman" w:cs="Times New Roman"/>
          <w:spacing w:val="1"/>
        </w:rPr>
        <w:t>3.6 million acres of</w:t>
      </w:r>
      <w:r w:rsidRPr="00CF5D20">
        <w:rPr>
          <w:rFonts w:ascii="Times New Roman" w:eastAsia="Times New Roman" w:hAnsi="Times New Roman" w:cs="Times New Roman"/>
          <w:spacing w:val="1"/>
        </w:rPr>
        <w:t xml:space="preserve"> f</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de</w:t>
      </w:r>
      <w:r w:rsidRPr="00CF5D20">
        <w:rPr>
          <w:rFonts w:ascii="Times New Roman" w:eastAsia="Times New Roman" w:hAnsi="Times New Roman" w:cs="Times New Roman"/>
          <w:spacing w:val="-2"/>
        </w:rPr>
        <w:t>r</w:t>
      </w:r>
      <w:r w:rsidRPr="00CF5D20">
        <w:rPr>
          <w:rFonts w:ascii="Times New Roman" w:eastAsia="Times New Roman" w:hAnsi="Times New Roman" w:cs="Times New Roman"/>
        </w:rPr>
        <w:t>al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er</w:t>
      </w:r>
      <w:r w:rsidRPr="00CF5D20">
        <w:rPr>
          <w:rFonts w:ascii="Times New Roman" w:eastAsia="Times New Roman" w:hAnsi="Times New Roman" w:cs="Times New Roman"/>
        </w:rPr>
        <w:t>al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t</w:t>
      </w:r>
      <w:r w:rsidR="009A3CFF" w:rsidRPr="00CF5D20">
        <w:rPr>
          <w:rFonts w:ascii="Times New Roman" w:eastAsia="Times New Roman" w:hAnsi="Times New Roman" w:cs="Times New Roman"/>
        </w:rPr>
        <w:t>e</w:t>
      </w:r>
      <w:r w:rsidRPr="00CF5D20">
        <w:rPr>
          <w:rFonts w:ascii="Times New Roman" w:eastAsia="Times New Roman" w:hAnsi="Times New Roman" w:cs="Times New Roman"/>
        </w:rPr>
        <w:t>.</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2"/>
        </w:rPr>
        <w:t>T</w:t>
      </w:r>
      <w:r w:rsidRPr="00CF5D20">
        <w:rPr>
          <w:rFonts w:ascii="Times New Roman" w:eastAsia="Times New Roman" w:hAnsi="Times New Roman" w:cs="Times New Roman"/>
          <w:spacing w:val="-2"/>
        </w:rPr>
        <w:t>h</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r</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v</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s</w:t>
      </w:r>
      <w:r w:rsidRPr="00CF5D20">
        <w:rPr>
          <w:rFonts w:ascii="Times New Roman" w:eastAsia="Times New Roman" w:hAnsi="Times New Roman" w:cs="Times New Roman"/>
        </w:rPr>
        <w:t xml:space="preserve">ed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MP</w:t>
      </w:r>
      <w:r w:rsidRPr="00CF5D20">
        <w:rPr>
          <w:rFonts w:ascii="Times New Roman" w:eastAsia="Times New Roman" w:hAnsi="Times New Roman" w:cs="Times New Roman"/>
          <w:spacing w:val="-3"/>
        </w:rPr>
        <w:t xml:space="preserve"> </w:t>
      </w:r>
      <w:r w:rsidRPr="00CF5D20">
        <w:rPr>
          <w:rFonts w:ascii="Times New Roman" w:eastAsia="Times New Roman" w:hAnsi="Times New Roman" w:cs="Times New Roman"/>
          <w:spacing w:val="-1"/>
        </w:rPr>
        <w:t>w</w:t>
      </w:r>
      <w:r w:rsidRPr="00CF5D20">
        <w:rPr>
          <w:rFonts w:ascii="Times New Roman" w:eastAsia="Times New Roman" w:hAnsi="Times New Roman" w:cs="Times New Roman"/>
          <w:spacing w:val="1"/>
        </w:rPr>
        <w:t>il</w:t>
      </w:r>
      <w:r w:rsidRPr="00CF5D20">
        <w:rPr>
          <w:rFonts w:ascii="Times New Roman" w:eastAsia="Times New Roman" w:hAnsi="Times New Roman" w:cs="Times New Roman"/>
        </w:rPr>
        <w:t>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p</w:t>
      </w:r>
      <w:r w:rsidRPr="00CF5D20">
        <w:rPr>
          <w:rFonts w:ascii="Times New Roman" w:eastAsia="Times New Roman" w:hAnsi="Times New Roman" w:cs="Times New Roman"/>
          <w:spacing w:val="1"/>
        </w:rPr>
        <w:t>l</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ce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he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1</w:t>
      </w:r>
      <w:r w:rsidRPr="00CF5D20">
        <w:rPr>
          <w:rFonts w:ascii="Times New Roman" w:eastAsia="Times New Roman" w:hAnsi="Times New Roman" w:cs="Times New Roman"/>
          <w:spacing w:val="-2"/>
        </w:rPr>
        <w:t>9</w:t>
      </w:r>
      <w:r w:rsidRPr="00CF5D20">
        <w:rPr>
          <w:rFonts w:ascii="Times New Roman" w:eastAsia="Times New Roman" w:hAnsi="Times New Roman" w:cs="Times New Roman"/>
        </w:rPr>
        <w:t xml:space="preserve">97 </w:t>
      </w:r>
      <w:r w:rsidRPr="00CF5D20">
        <w:rPr>
          <w:rFonts w:ascii="Times New Roman" w:eastAsia="Times New Roman" w:hAnsi="Times New Roman" w:cs="Times New Roman"/>
          <w:spacing w:val="-1"/>
        </w:rPr>
        <w:t>G</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 xml:space="preserve">een </w:t>
      </w:r>
      <w:r w:rsidRPr="00CF5D20">
        <w:rPr>
          <w:rFonts w:ascii="Times New Roman" w:eastAsia="Times New Roman" w:hAnsi="Times New Roman" w:cs="Times New Roman"/>
          <w:spacing w:val="-3"/>
        </w:rPr>
        <w:t>R</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v</w:t>
      </w:r>
      <w:r w:rsidRPr="00CF5D20">
        <w:rPr>
          <w:rFonts w:ascii="Times New Roman" w:eastAsia="Times New Roman" w:hAnsi="Times New Roman" w:cs="Times New Roman"/>
        </w:rPr>
        <w:t>er</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1"/>
        </w:rPr>
        <w:t>M</w:t>
      </w:r>
      <w:r w:rsidRPr="00CF5D20">
        <w:rPr>
          <w:rFonts w:ascii="Times New Roman" w:eastAsia="Times New Roman" w:hAnsi="Times New Roman" w:cs="Times New Roman"/>
        </w:rPr>
        <w:t>P.</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M</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 xml:space="preserve">n </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s</w:t>
      </w:r>
      <w:r w:rsidRPr="00CF5D20">
        <w:rPr>
          <w:rFonts w:ascii="Times New Roman" w:eastAsia="Times New Roman" w:hAnsi="Times New Roman" w:cs="Times New Roman"/>
          <w:spacing w:val="1"/>
        </w:rPr>
        <w:t>s</w:t>
      </w:r>
      <w:r w:rsidRPr="00CF5D20">
        <w:rPr>
          <w:rFonts w:ascii="Times New Roman" w:eastAsia="Times New Roman" w:hAnsi="Times New Roman" w:cs="Times New Roman"/>
        </w:rPr>
        <w:t>ues</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c</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ude</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en</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y</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 xml:space="preserve">and </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3"/>
        </w:rPr>
        <w:t>i</w:t>
      </w:r>
      <w:r w:rsidRPr="00CF5D20">
        <w:rPr>
          <w:rFonts w:ascii="Times New Roman" w:eastAsia="Times New Roman" w:hAnsi="Times New Roman" w:cs="Times New Roman"/>
        </w:rPr>
        <w:t>ne</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de</w:t>
      </w:r>
      <w:r w:rsidRPr="00CF5D20">
        <w:rPr>
          <w:rFonts w:ascii="Times New Roman" w:eastAsia="Times New Roman" w:hAnsi="Times New Roman" w:cs="Times New Roman"/>
          <w:spacing w:val="-2"/>
        </w:rPr>
        <w:t>v</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op</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an</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l</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nd he</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lt</w:t>
      </w:r>
      <w:r w:rsidRPr="00CF5D20">
        <w:rPr>
          <w:rFonts w:ascii="Times New Roman" w:eastAsia="Times New Roman" w:hAnsi="Times New Roman" w:cs="Times New Roman"/>
        </w:rPr>
        <w:t>h,</w:t>
      </w:r>
      <w:r w:rsidRPr="00CF5D20">
        <w:rPr>
          <w:rFonts w:ascii="Times New Roman" w:eastAsia="Times New Roman" w:hAnsi="Times New Roman" w:cs="Times New Roman"/>
          <w:spacing w:val="-2"/>
        </w:rPr>
        <w:t xml:space="preserve"> v</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on and ha</w:t>
      </w:r>
      <w:r w:rsidRPr="00CF5D20">
        <w:rPr>
          <w:rFonts w:ascii="Times New Roman" w:eastAsia="Times New Roman" w:hAnsi="Times New Roman" w:cs="Times New Roman"/>
          <w:spacing w:val="-2"/>
        </w:rPr>
        <w:t>b</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at</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ana</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 </w:t>
      </w:r>
      <w:r w:rsidRPr="00CF5D20">
        <w:rPr>
          <w:rFonts w:ascii="Times New Roman" w:eastAsia="Times New Roman" w:hAnsi="Times New Roman" w:cs="Times New Roman"/>
          <w:spacing w:val="-1"/>
        </w:rPr>
        <w:t>w</w:t>
      </w:r>
      <w:r w:rsidRPr="00CF5D20">
        <w:rPr>
          <w:rFonts w:ascii="Times New Roman" w:eastAsia="Times New Roman" w:hAnsi="Times New Roman" w:cs="Times New Roman"/>
          <w:spacing w:val="1"/>
        </w:rPr>
        <w:t>il</w:t>
      </w:r>
      <w:r w:rsidRPr="00CF5D20">
        <w:rPr>
          <w:rFonts w:ascii="Times New Roman" w:eastAsia="Times New Roman" w:hAnsi="Times New Roman" w:cs="Times New Roman"/>
        </w:rPr>
        <w:t xml:space="preserve">d </w:t>
      </w:r>
      <w:r w:rsidRPr="00CF5D20">
        <w:rPr>
          <w:rFonts w:ascii="Times New Roman" w:eastAsia="Times New Roman" w:hAnsi="Times New Roman" w:cs="Times New Roman"/>
          <w:spacing w:val="-2"/>
        </w:rPr>
        <w:t>h</w:t>
      </w:r>
      <w:r w:rsidRPr="00CF5D20">
        <w:rPr>
          <w:rFonts w:ascii="Times New Roman" w:eastAsia="Times New Roman" w:hAnsi="Times New Roman" w:cs="Times New Roman"/>
        </w:rPr>
        <w:t>o</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s</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and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bu</w:t>
      </w:r>
      <w:r w:rsidRPr="00CF5D20">
        <w:rPr>
          <w:rFonts w:ascii="Times New Roman" w:eastAsia="Times New Roman" w:hAnsi="Times New Roman" w:cs="Times New Roman"/>
          <w:spacing w:val="-2"/>
        </w:rPr>
        <w:t>r</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 xml:space="preserve">o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ana</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cu</w:t>
      </w:r>
      <w:r w:rsidRPr="00CF5D20">
        <w:rPr>
          <w:rFonts w:ascii="Times New Roman" w:eastAsia="Times New Roman" w:hAnsi="Times New Roman" w:cs="Times New Roman"/>
          <w:spacing w:val="1"/>
        </w:rPr>
        <w:t>l</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u</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r</w:t>
      </w:r>
      <w:r w:rsidRPr="00CF5D20">
        <w:rPr>
          <w:rFonts w:ascii="Times New Roman" w:eastAsia="Times New Roman" w:hAnsi="Times New Roman" w:cs="Times New Roman"/>
        </w:rPr>
        <w:t>eso</w:t>
      </w:r>
      <w:r w:rsidRPr="00CF5D20">
        <w:rPr>
          <w:rFonts w:ascii="Times New Roman" w:eastAsia="Times New Roman" w:hAnsi="Times New Roman" w:cs="Times New Roman"/>
          <w:spacing w:val="-2"/>
        </w:rPr>
        <w:t>u</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c</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ana</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 </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ands</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 xml:space="preserve">and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lt</w:t>
      </w:r>
      <w:r w:rsidRPr="00CF5D20">
        <w:rPr>
          <w:rFonts w:ascii="Times New Roman" w:eastAsia="Times New Roman" w:hAnsi="Times New Roman" w:cs="Times New Roman"/>
        </w:rPr>
        <w:t>y</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ana</w:t>
      </w:r>
      <w:r w:rsidRPr="00CF5D20">
        <w:rPr>
          <w:rFonts w:ascii="Times New Roman" w:eastAsia="Times New Roman" w:hAnsi="Times New Roman" w:cs="Times New Roman"/>
          <w:spacing w:val="-2"/>
        </w:rPr>
        <w:t>g</w:t>
      </w:r>
      <w:r w:rsidRPr="00CF5D20">
        <w:rPr>
          <w:rFonts w:ascii="Times New Roman" w:eastAsia="Times New Roman" w:hAnsi="Times New Roman" w:cs="Times New Roman"/>
          <w:spacing w:val="3"/>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 and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ana</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ent</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of</w:t>
      </w:r>
      <w:r w:rsidRPr="00CF5D20">
        <w:rPr>
          <w:rFonts w:ascii="Times New Roman" w:eastAsia="Times New Roman" w:hAnsi="Times New Roman" w:cs="Times New Roman"/>
          <w:spacing w:val="1"/>
        </w:rPr>
        <w:t xml:space="preserve"> r</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c</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on</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u</w:t>
      </w:r>
      <w:r w:rsidRPr="00CF5D20">
        <w:rPr>
          <w:rFonts w:ascii="Times New Roman" w:eastAsia="Times New Roman" w:hAnsi="Times New Roman" w:cs="Times New Roman"/>
          <w:spacing w:val="-2"/>
        </w:rPr>
        <w:t>s</w:t>
      </w:r>
      <w:r w:rsidRPr="00CF5D20">
        <w:rPr>
          <w:rFonts w:ascii="Times New Roman" w:eastAsia="Times New Roman" w:hAnsi="Times New Roman" w:cs="Times New Roman"/>
        </w:rPr>
        <w:t>es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of</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he</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BL</w:t>
      </w:r>
      <w:r w:rsidRPr="00CF5D20">
        <w:rPr>
          <w:rFonts w:ascii="Times New Roman" w:eastAsia="Times New Roman" w:hAnsi="Times New Roman" w:cs="Times New Roman"/>
        </w:rPr>
        <w:t>M</w:t>
      </w:r>
      <w:r w:rsidRPr="00CF5D20">
        <w:rPr>
          <w:rFonts w:ascii="Times New Roman" w:eastAsia="Times New Roman" w:hAnsi="Times New Roman" w:cs="Times New Roman"/>
          <w:spacing w:val="-4"/>
        </w:rPr>
        <w:t>-</w:t>
      </w:r>
      <w:r w:rsidRPr="00CF5D20">
        <w:rPr>
          <w:rFonts w:ascii="Times New Roman" w:eastAsia="Times New Roman" w:hAnsi="Times New Roman" w:cs="Times New Roman"/>
        </w:rPr>
        <w:t>ad</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re</w:t>
      </w:r>
      <w:r w:rsidRPr="00CF5D20">
        <w:rPr>
          <w:rFonts w:ascii="Times New Roman" w:eastAsia="Times New Roman" w:hAnsi="Times New Roman" w:cs="Times New Roman"/>
        </w:rPr>
        <w:t>d su</w:t>
      </w:r>
      <w:r w:rsidRPr="00CF5D20">
        <w:rPr>
          <w:rFonts w:ascii="Times New Roman" w:eastAsia="Times New Roman" w:hAnsi="Times New Roman" w:cs="Times New Roman"/>
          <w:spacing w:val="-2"/>
        </w:rPr>
        <w:t>r</w:t>
      </w:r>
      <w:r w:rsidRPr="00CF5D20">
        <w:rPr>
          <w:rFonts w:ascii="Times New Roman" w:eastAsia="Times New Roman" w:hAnsi="Times New Roman" w:cs="Times New Roman"/>
          <w:spacing w:val="1"/>
        </w:rPr>
        <w:t>f</w:t>
      </w:r>
      <w:r w:rsidRPr="00CF5D20">
        <w:rPr>
          <w:rFonts w:ascii="Times New Roman" w:eastAsia="Times New Roman" w:hAnsi="Times New Roman" w:cs="Times New Roman"/>
        </w:rPr>
        <w:t>a</w:t>
      </w:r>
      <w:r w:rsidRPr="00CF5D20">
        <w:rPr>
          <w:rFonts w:ascii="Times New Roman" w:eastAsia="Times New Roman" w:hAnsi="Times New Roman" w:cs="Times New Roman"/>
          <w:spacing w:val="-2"/>
        </w:rPr>
        <w:t>c</w:t>
      </w:r>
      <w:r w:rsidRPr="00CF5D20">
        <w:rPr>
          <w:rFonts w:ascii="Times New Roman" w:eastAsia="Times New Roman" w:hAnsi="Times New Roman" w:cs="Times New Roman"/>
        </w:rPr>
        <w:t xml:space="preserve">e. A </w:t>
      </w:r>
      <w:r w:rsidRPr="00CF5D20">
        <w:rPr>
          <w:rFonts w:ascii="Times New Roman" w:eastAsia="Times New Roman" w:hAnsi="Times New Roman" w:cs="Times New Roman"/>
          <w:spacing w:val="-1"/>
        </w:rPr>
        <w:t>C</w:t>
      </w:r>
      <w:r w:rsidRPr="00CF5D20">
        <w:rPr>
          <w:rFonts w:ascii="Times New Roman" w:eastAsia="Times New Roman" w:hAnsi="Times New Roman" w:cs="Times New Roman"/>
        </w:rPr>
        <w:t>o</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p</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ehen</w:t>
      </w:r>
      <w:r w:rsidRPr="00CF5D20">
        <w:rPr>
          <w:rFonts w:ascii="Times New Roman" w:eastAsia="Times New Roman" w:hAnsi="Times New Roman" w:cs="Times New Roman"/>
          <w:spacing w:val="1"/>
        </w:rPr>
        <w:t>si</w:t>
      </w:r>
      <w:r w:rsidRPr="00CF5D20">
        <w:rPr>
          <w:rFonts w:ascii="Times New Roman" w:eastAsia="Times New Roman" w:hAnsi="Times New Roman" w:cs="Times New Roman"/>
          <w:spacing w:val="-2"/>
        </w:rPr>
        <w:t>v</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2"/>
        </w:rPr>
        <w:t>T</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a</w:t>
      </w:r>
      <w:r w:rsidRPr="00CF5D20">
        <w:rPr>
          <w:rFonts w:ascii="Times New Roman" w:eastAsia="Times New Roman" w:hAnsi="Times New Roman" w:cs="Times New Roman"/>
          <w:spacing w:val="-2"/>
        </w:rPr>
        <w:t>v</w:t>
      </w:r>
      <w:r w:rsidRPr="00CF5D20">
        <w:rPr>
          <w:rFonts w:ascii="Times New Roman" w:eastAsia="Times New Roman" w:hAnsi="Times New Roman" w:cs="Times New Roman"/>
        </w:rPr>
        <w:t>el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and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2"/>
        </w:rPr>
        <w:t>T</w:t>
      </w:r>
      <w:r w:rsidRPr="00CF5D20">
        <w:rPr>
          <w:rFonts w:ascii="Times New Roman" w:eastAsia="Times New Roman" w:hAnsi="Times New Roman" w:cs="Times New Roman"/>
          <w:spacing w:val="-2"/>
        </w:rPr>
        <w:t>r</w:t>
      </w:r>
      <w:r w:rsidRPr="00CF5D20">
        <w:rPr>
          <w:rFonts w:ascii="Times New Roman" w:eastAsia="Times New Roman" w:hAnsi="Times New Roman" w:cs="Times New Roman"/>
        </w:rPr>
        <w:t>an</w:t>
      </w:r>
      <w:r w:rsidRPr="00CF5D20">
        <w:rPr>
          <w:rFonts w:ascii="Times New Roman" w:eastAsia="Times New Roman" w:hAnsi="Times New Roman" w:cs="Times New Roman"/>
          <w:spacing w:val="1"/>
        </w:rPr>
        <w:t>s</w:t>
      </w:r>
      <w:r w:rsidRPr="00CF5D20">
        <w:rPr>
          <w:rFonts w:ascii="Times New Roman" w:eastAsia="Times New Roman" w:hAnsi="Times New Roman" w:cs="Times New Roman"/>
          <w:spacing w:val="-2"/>
        </w:rPr>
        <w:t>p</w:t>
      </w:r>
      <w:r w:rsidRPr="00CF5D20">
        <w:rPr>
          <w:rFonts w:ascii="Times New Roman" w:eastAsia="Times New Roman" w:hAnsi="Times New Roman" w:cs="Times New Roman"/>
        </w:rPr>
        <w:t>o</w:t>
      </w:r>
      <w:r w:rsidRPr="00CF5D20">
        <w:rPr>
          <w:rFonts w:ascii="Times New Roman" w:eastAsia="Times New Roman" w:hAnsi="Times New Roman" w:cs="Times New Roman"/>
          <w:spacing w:val="-2"/>
        </w:rPr>
        <w:t>r</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 xml:space="preserve">on </w:t>
      </w:r>
      <w:r w:rsidRPr="00CF5D20">
        <w:rPr>
          <w:rFonts w:ascii="Times New Roman" w:eastAsia="Times New Roman" w:hAnsi="Times New Roman" w:cs="Times New Roman"/>
          <w:spacing w:val="-3"/>
        </w:rPr>
        <w:t>P</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an</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f</w:t>
      </w:r>
      <w:r w:rsidRPr="00CF5D20">
        <w:rPr>
          <w:rFonts w:ascii="Times New Roman" w:eastAsia="Times New Roman" w:hAnsi="Times New Roman" w:cs="Times New Roman"/>
          <w:spacing w:val="-2"/>
        </w:rPr>
        <w:t>o</w:t>
      </w:r>
      <w:r w:rsidRPr="00CF5D20">
        <w:rPr>
          <w:rFonts w:ascii="Times New Roman" w:eastAsia="Times New Roman" w:hAnsi="Times New Roman" w:cs="Times New Roman"/>
        </w:rPr>
        <w:t>r</w:t>
      </w:r>
      <w:r w:rsidRPr="00CF5D20">
        <w:rPr>
          <w:rFonts w:ascii="Times New Roman" w:eastAsia="Times New Roman" w:hAnsi="Times New Roman" w:cs="Times New Roman"/>
          <w:spacing w:val="1"/>
        </w:rPr>
        <w:t xml:space="preserve"> t</w:t>
      </w:r>
      <w:r w:rsidRPr="00CF5D20">
        <w:rPr>
          <w:rFonts w:ascii="Times New Roman" w:eastAsia="Times New Roman" w:hAnsi="Times New Roman" w:cs="Times New Roman"/>
          <w:spacing w:val="-2"/>
        </w:rPr>
        <w:t>h</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en</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ir</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f</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o</w:t>
      </w:r>
      <w:r w:rsidRPr="00CF5D20">
        <w:rPr>
          <w:rFonts w:ascii="Times New Roman" w:eastAsia="Times New Roman" w:hAnsi="Times New Roman" w:cs="Times New Roman"/>
          <w:spacing w:val="-2"/>
        </w:rPr>
        <w:t>f</w:t>
      </w:r>
      <w:r w:rsidRPr="00CF5D20">
        <w:rPr>
          <w:rFonts w:ascii="Times New Roman" w:eastAsia="Times New Roman" w:hAnsi="Times New Roman" w:cs="Times New Roman"/>
          <w:spacing w:val="1"/>
        </w:rPr>
        <w:t>fi</w:t>
      </w:r>
      <w:r w:rsidRPr="00CF5D20">
        <w:rPr>
          <w:rFonts w:ascii="Times New Roman" w:eastAsia="Times New Roman" w:hAnsi="Times New Roman" w:cs="Times New Roman"/>
          <w:spacing w:val="-2"/>
        </w:rPr>
        <w:t>c</w:t>
      </w:r>
      <w:r w:rsidRPr="00CF5D20">
        <w:rPr>
          <w:rFonts w:ascii="Times New Roman" w:eastAsia="Times New Roman" w:hAnsi="Times New Roman" w:cs="Times New Roman"/>
        </w:rPr>
        <w:t xml:space="preserve">e, </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1"/>
        </w:rPr>
        <w:t>w</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l</w:t>
      </w:r>
      <w:r w:rsidRPr="00CF5D20">
        <w:rPr>
          <w:rFonts w:ascii="Times New Roman" w:eastAsia="Times New Roman" w:hAnsi="Times New Roman" w:cs="Times New Roman"/>
        </w:rPr>
        <w:t>l</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a</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an a</w:t>
      </w:r>
      <w:r w:rsidRPr="00CF5D20">
        <w:rPr>
          <w:rFonts w:ascii="Times New Roman" w:eastAsia="Times New Roman" w:hAnsi="Times New Roman" w:cs="Times New Roman"/>
          <w:spacing w:val="-2"/>
        </w:rPr>
        <w:t>d</w:t>
      </w:r>
      <w:r w:rsidRPr="00CF5D20">
        <w:rPr>
          <w:rFonts w:ascii="Times New Roman" w:eastAsia="Times New Roman" w:hAnsi="Times New Roman" w:cs="Times New Roman"/>
        </w:rPr>
        <w:t>d</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1"/>
        </w:rPr>
        <w:t>ti</w:t>
      </w:r>
      <w:r w:rsidRPr="00CF5D20">
        <w:rPr>
          <w:rFonts w:ascii="Times New Roman" w:eastAsia="Times New Roman" w:hAnsi="Times New Roman" w:cs="Times New Roman"/>
          <w:spacing w:val="-2"/>
        </w:rPr>
        <w:t>o</w:t>
      </w:r>
      <w:r w:rsidRPr="00CF5D20">
        <w:rPr>
          <w:rFonts w:ascii="Times New Roman" w:eastAsia="Times New Roman" w:hAnsi="Times New Roman" w:cs="Times New Roman"/>
        </w:rPr>
        <w:t xml:space="preserve">nal </w:t>
      </w:r>
      <w:r w:rsidRPr="00CF5D20">
        <w:rPr>
          <w:rFonts w:ascii="Times New Roman" w:eastAsia="Times New Roman" w:hAnsi="Times New Roman" w:cs="Times New Roman"/>
          <w:spacing w:val="1"/>
        </w:rPr>
        <w:t>s</w:t>
      </w:r>
      <w:r w:rsidRPr="00CF5D20">
        <w:rPr>
          <w:rFonts w:ascii="Times New Roman" w:eastAsia="Times New Roman" w:hAnsi="Times New Roman" w:cs="Times New Roman"/>
        </w:rPr>
        <w:t>oc</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o</w:t>
      </w:r>
      <w:r w:rsidRPr="00CF5D20">
        <w:rPr>
          <w:rFonts w:ascii="Times New Roman" w:eastAsia="Times New Roman" w:hAnsi="Times New Roman" w:cs="Times New Roman"/>
        </w:rPr>
        <w:t>eco</w:t>
      </w:r>
      <w:r w:rsidRPr="00CF5D20">
        <w:rPr>
          <w:rFonts w:ascii="Times New Roman" w:eastAsia="Times New Roman" w:hAnsi="Times New Roman" w:cs="Times New Roman"/>
          <w:spacing w:val="-2"/>
        </w:rPr>
        <w:t>n</w:t>
      </w:r>
      <w:r w:rsidRPr="00CF5D20">
        <w:rPr>
          <w:rFonts w:ascii="Times New Roman" w:eastAsia="Times New Roman" w:hAnsi="Times New Roman" w:cs="Times New Roman"/>
        </w:rPr>
        <w:t>o</w:t>
      </w:r>
      <w:r w:rsidRPr="00CF5D20">
        <w:rPr>
          <w:rFonts w:ascii="Times New Roman" w:eastAsia="Times New Roman" w:hAnsi="Times New Roman" w:cs="Times New Roman"/>
          <w:spacing w:val="-4"/>
        </w:rPr>
        <w:t>m</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c</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4"/>
        </w:rPr>
        <w:t>m</w:t>
      </w:r>
      <w:r w:rsidRPr="00CF5D20">
        <w:rPr>
          <w:rFonts w:ascii="Times New Roman" w:eastAsia="Times New Roman" w:hAnsi="Times New Roman" w:cs="Times New Roman"/>
        </w:rPr>
        <w:t>ode</w:t>
      </w:r>
      <w:r w:rsidRPr="00CF5D20">
        <w:rPr>
          <w:rFonts w:ascii="Times New Roman" w:eastAsia="Times New Roman" w:hAnsi="Times New Roman" w:cs="Times New Roman"/>
          <w:spacing w:val="1"/>
        </w:rPr>
        <w:t>li</w:t>
      </w:r>
      <w:r w:rsidRPr="00CF5D20">
        <w:rPr>
          <w:rFonts w:ascii="Times New Roman" w:eastAsia="Times New Roman" w:hAnsi="Times New Roman" w:cs="Times New Roman"/>
        </w:rPr>
        <w:t>ng</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f</w:t>
      </w:r>
      <w:r w:rsidRPr="00CF5D20">
        <w:rPr>
          <w:rFonts w:ascii="Times New Roman" w:eastAsia="Times New Roman" w:hAnsi="Times New Roman" w:cs="Times New Roman"/>
          <w:spacing w:val="1"/>
        </w:rPr>
        <w:t>f</w:t>
      </w:r>
      <w:r w:rsidRPr="00CF5D20">
        <w:rPr>
          <w:rFonts w:ascii="Times New Roman" w:eastAsia="Times New Roman" w:hAnsi="Times New Roman" w:cs="Times New Roman"/>
        </w:rPr>
        <w:t>o</w:t>
      </w:r>
      <w:r w:rsidRPr="00CF5D20">
        <w:rPr>
          <w:rFonts w:ascii="Times New Roman" w:eastAsia="Times New Roman" w:hAnsi="Times New Roman" w:cs="Times New Roman"/>
          <w:spacing w:val="-2"/>
        </w:rPr>
        <w:t>r</w:t>
      </w:r>
      <w:r w:rsidRPr="00CF5D20">
        <w:rPr>
          <w:rFonts w:ascii="Times New Roman" w:eastAsia="Times New Roman" w:hAnsi="Times New Roman" w:cs="Times New Roman"/>
        </w:rPr>
        <w:t>t</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co</w:t>
      </w:r>
      <w:r w:rsidRPr="00CF5D20">
        <w:rPr>
          <w:rFonts w:ascii="Times New Roman" w:eastAsia="Times New Roman" w:hAnsi="Times New Roman" w:cs="Times New Roman"/>
          <w:spacing w:val="-2"/>
        </w:rPr>
        <w:t>o</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d</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ed </w:t>
      </w:r>
      <w:r w:rsidRPr="00CF5D20">
        <w:rPr>
          <w:rFonts w:ascii="Times New Roman" w:eastAsia="Times New Roman" w:hAnsi="Times New Roman" w:cs="Times New Roman"/>
          <w:spacing w:val="-1"/>
        </w:rPr>
        <w:t>wi</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h </w:t>
      </w:r>
      <w:r w:rsidRPr="00CF5D20">
        <w:rPr>
          <w:rFonts w:ascii="Times New Roman" w:eastAsia="Times New Roman" w:hAnsi="Times New Roman" w:cs="Times New Roman"/>
          <w:spacing w:val="-2"/>
        </w:rPr>
        <w:t>c</w:t>
      </w:r>
      <w:r w:rsidRPr="00CF5D20">
        <w:rPr>
          <w:rFonts w:ascii="Times New Roman" w:eastAsia="Times New Roman" w:hAnsi="Times New Roman" w:cs="Times New Roman"/>
        </w:rPr>
        <w:t>oop</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ng</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rPr>
        <w:t>a</w:t>
      </w:r>
      <w:r w:rsidRPr="00CF5D20">
        <w:rPr>
          <w:rFonts w:ascii="Times New Roman" w:eastAsia="Times New Roman" w:hAnsi="Times New Roman" w:cs="Times New Roman"/>
          <w:spacing w:val="-2"/>
        </w:rPr>
        <w:t>g</w:t>
      </w:r>
      <w:r w:rsidRPr="00CF5D20">
        <w:rPr>
          <w:rFonts w:ascii="Times New Roman" w:eastAsia="Times New Roman" w:hAnsi="Times New Roman" w:cs="Times New Roman"/>
        </w:rPr>
        <w:t>enc</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e</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w:t>
      </w:r>
      <w:r w:rsidRPr="00CF5D20">
        <w:rPr>
          <w:rFonts w:ascii="Times New Roman" w:eastAsia="Times New Roman" w:hAnsi="Times New Roman" w:cs="Times New Roman"/>
          <w:spacing w:val="1"/>
        </w:rPr>
        <w:t xml:space="preserve"> </w:t>
      </w:r>
      <w:r w:rsidRPr="00CF5D20">
        <w:rPr>
          <w:rFonts w:ascii="Times New Roman" w:eastAsia="Times New Roman" w:hAnsi="Times New Roman" w:cs="Times New Roman"/>
        </w:rPr>
        <w:t>b</w:t>
      </w:r>
      <w:r w:rsidRPr="00CF5D20">
        <w:rPr>
          <w:rFonts w:ascii="Times New Roman" w:eastAsia="Times New Roman" w:hAnsi="Times New Roman" w:cs="Times New Roman"/>
          <w:spacing w:val="-2"/>
        </w:rPr>
        <w:t>e</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ng</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spacing w:val="-2"/>
        </w:rPr>
        <w:t>n</w:t>
      </w:r>
      <w:r w:rsidRPr="00CF5D20">
        <w:rPr>
          <w:rFonts w:ascii="Times New Roman" w:eastAsia="Times New Roman" w:hAnsi="Times New Roman" w:cs="Times New Roman"/>
        </w:rPr>
        <w:t>co</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p</w:t>
      </w:r>
      <w:r w:rsidRPr="00CF5D20">
        <w:rPr>
          <w:rFonts w:ascii="Times New Roman" w:eastAsia="Times New Roman" w:hAnsi="Times New Roman" w:cs="Times New Roman"/>
          <w:spacing w:val="-2"/>
        </w:rPr>
        <w:t>o</w:t>
      </w:r>
      <w:r w:rsidRPr="00CF5D20">
        <w:rPr>
          <w:rFonts w:ascii="Times New Roman" w:eastAsia="Times New Roman" w:hAnsi="Times New Roman" w:cs="Times New Roman"/>
          <w:spacing w:val="1"/>
        </w:rPr>
        <w:t>r</w:t>
      </w:r>
      <w:r w:rsidRPr="00CF5D20">
        <w:rPr>
          <w:rFonts w:ascii="Times New Roman" w:eastAsia="Times New Roman" w:hAnsi="Times New Roman" w:cs="Times New Roman"/>
          <w:spacing w:val="-2"/>
        </w:rPr>
        <w:t>a</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ed</w:t>
      </w:r>
      <w:r w:rsidRPr="00CF5D20">
        <w:rPr>
          <w:rFonts w:ascii="Times New Roman" w:eastAsia="Times New Roman" w:hAnsi="Times New Roman" w:cs="Times New Roman"/>
          <w:spacing w:val="-2"/>
        </w:rPr>
        <w:t xml:space="preserve"> </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n</w:t>
      </w:r>
      <w:r w:rsidRPr="00CF5D20">
        <w:rPr>
          <w:rFonts w:ascii="Times New Roman" w:eastAsia="Times New Roman" w:hAnsi="Times New Roman" w:cs="Times New Roman"/>
          <w:spacing w:val="-1"/>
        </w:rPr>
        <w:t>t</w:t>
      </w:r>
      <w:r w:rsidRPr="00CF5D20">
        <w:rPr>
          <w:rFonts w:ascii="Times New Roman" w:eastAsia="Times New Roman" w:hAnsi="Times New Roman" w:cs="Times New Roman"/>
        </w:rPr>
        <w:t xml:space="preserve">o </w:t>
      </w:r>
      <w:r w:rsidRPr="00CF5D20">
        <w:rPr>
          <w:rFonts w:ascii="Times New Roman" w:eastAsia="Times New Roman" w:hAnsi="Times New Roman" w:cs="Times New Roman"/>
          <w:spacing w:val="1"/>
        </w:rPr>
        <w:t>t</w:t>
      </w:r>
      <w:r w:rsidRPr="00CF5D20">
        <w:rPr>
          <w:rFonts w:ascii="Times New Roman" w:eastAsia="Times New Roman" w:hAnsi="Times New Roman" w:cs="Times New Roman"/>
          <w:spacing w:val="-2"/>
        </w:rPr>
        <w:t>h</w:t>
      </w:r>
      <w:r w:rsidRPr="00CF5D20">
        <w:rPr>
          <w:rFonts w:ascii="Times New Roman" w:eastAsia="Times New Roman" w:hAnsi="Times New Roman" w:cs="Times New Roman"/>
        </w:rPr>
        <w:t xml:space="preserve">e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 xml:space="preserve">MP </w:t>
      </w:r>
      <w:r w:rsidRPr="00CF5D20">
        <w:rPr>
          <w:rFonts w:ascii="Times New Roman" w:eastAsia="Times New Roman" w:hAnsi="Times New Roman" w:cs="Times New Roman"/>
          <w:spacing w:val="-1"/>
        </w:rPr>
        <w:t>R</w:t>
      </w:r>
      <w:r w:rsidRPr="00CF5D20">
        <w:rPr>
          <w:rFonts w:ascii="Times New Roman" w:eastAsia="Times New Roman" w:hAnsi="Times New Roman" w:cs="Times New Roman"/>
        </w:rPr>
        <w:t>e</w:t>
      </w:r>
      <w:r w:rsidRPr="00CF5D20">
        <w:rPr>
          <w:rFonts w:ascii="Times New Roman" w:eastAsia="Times New Roman" w:hAnsi="Times New Roman" w:cs="Times New Roman"/>
          <w:spacing w:val="-2"/>
        </w:rPr>
        <w:t>v</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s</w:t>
      </w:r>
      <w:r w:rsidRPr="00CF5D20">
        <w:rPr>
          <w:rFonts w:ascii="Times New Roman" w:eastAsia="Times New Roman" w:hAnsi="Times New Roman" w:cs="Times New Roman"/>
          <w:spacing w:val="1"/>
        </w:rPr>
        <w:t>i</w:t>
      </w:r>
      <w:r w:rsidRPr="00CF5D20">
        <w:rPr>
          <w:rFonts w:ascii="Times New Roman" w:eastAsia="Times New Roman" w:hAnsi="Times New Roman" w:cs="Times New Roman"/>
        </w:rPr>
        <w:t>o</w:t>
      </w:r>
      <w:r w:rsidRPr="00CF5D20">
        <w:rPr>
          <w:rFonts w:ascii="Times New Roman" w:eastAsia="Times New Roman" w:hAnsi="Times New Roman" w:cs="Times New Roman"/>
          <w:spacing w:val="-2"/>
        </w:rPr>
        <w:t>n</w:t>
      </w:r>
      <w:r w:rsidRPr="00CF5D20">
        <w:rPr>
          <w:rFonts w:ascii="Times New Roman" w:eastAsia="Times New Roman" w:hAnsi="Times New Roman" w:cs="Times New Roman"/>
        </w:rPr>
        <w:t xml:space="preserve">. </w:t>
      </w:r>
    </w:p>
    <w:p w14:paraId="5CCBD828" w14:textId="77777777" w:rsidR="00A068E9" w:rsidRPr="00CF5D20" w:rsidRDefault="00A068E9" w:rsidP="00A068E9">
      <w:pPr>
        <w:spacing w:before="32" w:after="0"/>
        <w:ind w:left="360" w:right="367"/>
        <w:rPr>
          <w:rFonts w:ascii="Times New Roman" w:eastAsia="Times New Roman" w:hAnsi="Times New Roman" w:cs="Times New Roman"/>
        </w:rPr>
      </w:pPr>
    </w:p>
    <w:p w14:paraId="04D41CD8" w14:textId="46FCF123" w:rsidR="00A068E9" w:rsidRPr="00CF5D20" w:rsidRDefault="00DB6CE5" w:rsidP="008C0FC7">
      <w:pPr>
        <w:pStyle w:val="ListParagraph"/>
        <w:spacing w:before="32" w:after="0"/>
        <w:ind w:right="367"/>
        <w:rPr>
          <w:rFonts w:ascii="Times New Roman" w:eastAsia="Times New Roman" w:hAnsi="Times New Roman" w:cs="Times New Roman"/>
          <w:spacing w:val="1"/>
        </w:rPr>
      </w:pPr>
      <w:r w:rsidRPr="00CF5D20">
        <w:rPr>
          <w:rFonts w:ascii="Times New Roman" w:eastAsia="Times New Roman" w:hAnsi="Times New Roman" w:cs="Times New Roman"/>
          <w:b/>
          <w:bCs/>
          <w:spacing w:val="-1"/>
        </w:rPr>
        <w:t>N</w:t>
      </w:r>
      <w:r w:rsidRPr="00CF5D20">
        <w:rPr>
          <w:rFonts w:ascii="Times New Roman" w:eastAsia="Times New Roman" w:hAnsi="Times New Roman" w:cs="Times New Roman"/>
          <w:b/>
          <w:bCs/>
          <w:spacing w:val="1"/>
        </w:rPr>
        <w:t>O</w:t>
      </w:r>
      <w:r w:rsidRPr="00CF5D20">
        <w:rPr>
          <w:rFonts w:ascii="Times New Roman" w:eastAsia="Times New Roman" w:hAnsi="Times New Roman" w:cs="Times New Roman"/>
          <w:b/>
          <w:bCs/>
        </w:rPr>
        <w:t>I</w:t>
      </w:r>
      <w:r w:rsidRPr="00CF5D20">
        <w:rPr>
          <w:rFonts w:ascii="Times New Roman" w:eastAsia="Times New Roman" w:hAnsi="Times New Roman" w:cs="Times New Roman"/>
          <w:b/>
          <w:bCs/>
          <w:spacing w:val="1"/>
        </w:rPr>
        <w:t xml:space="preserve"> </w:t>
      </w:r>
      <w:r w:rsidRPr="00CF5D20">
        <w:rPr>
          <w:rFonts w:ascii="Times New Roman" w:eastAsia="Times New Roman" w:hAnsi="Times New Roman" w:cs="Times New Roman"/>
          <w:b/>
          <w:bCs/>
          <w:spacing w:val="-2"/>
        </w:rPr>
        <w:t>I</w:t>
      </w:r>
      <w:r w:rsidRPr="00CF5D20">
        <w:rPr>
          <w:rFonts w:ascii="Times New Roman" w:eastAsia="Times New Roman" w:hAnsi="Times New Roman" w:cs="Times New Roman"/>
          <w:b/>
          <w:bCs/>
        </w:rPr>
        <w:t>ssue</w:t>
      </w:r>
      <w:r w:rsidRPr="00CF5D20">
        <w:rPr>
          <w:rFonts w:ascii="Times New Roman" w:eastAsia="Times New Roman" w:hAnsi="Times New Roman" w:cs="Times New Roman"/>
          <w:b/>
          <w:bCs/>
          <w:spacing w:val="-3"/>
        </w:rPr>
        <w:t>d</w:t>
      </w:r>
      <w:r w:rsidRPr="00CF5D20">
        <w:rPr>
          <w:rFonts w:ascii="Times New Roman" w:eastAsia="Times New Roman" w:hAnsi="Times New Roman" w:cs="Times New Roman"/>
          <w:b/>
          <w:bCs/>
        </w:rPr>
        <w:t>:</w:t>
      </w:r>
      <w:r w:rsidRPr="00CF5D20">
        <w:rPr>
          <w:rFonts w:ascii="Times New Roman" w:eastAsia="Times New Roman" w:hAnsi="Times New Roman" w:cs="Times New Roman"/>
          <w:b/>
          <w:bCs/>
          <w:spacing w:val="1"/>
        </w:rPr>
        <w:t xml:space="preserve"> </w:t>
      </w:r>
      <w:r w:rsidRPr="00CF5D20">
        <w:rPr>
          <w:rFonts w:ascii="Times New Roman" w:eastAsia="Times New Roman" w:hAnsi="Times New Roman" w:cs="Times New Roman"/>
        </w:rPr>
        <w:t>Feb.</w:t>
      </w:r>
      <w:r w:rsidRPr="00CF5D20">
        <w:rPr>
          <w:rFonts w:ascii="Times New Roman" w:eastAsia="Times New Roman" w:hAnsi="Times New Roman" w:cs="Times New Roman"/>
          <w:spacing w:val="-2"/>
        </w:rPr>
        <w:t xml:space="preserve"> </w:t>
      </w:r>
      <w:r w:rsidR="00DF3999" w:rsidRPr="00CF5D20">
        <w:rPr>
          <w:rFonts w:ascii="Times New Roman" w:eastAsia="Times New Roman" w:hAnsi="Times New Roman" w:cs="Times New Roman"/>
        </w:rPr>
        <w:t>1, 2011</w:t>
      </w:r>
    </w:p>
    <w:p w14:paraId="04EA6359" w14:textId="46C159AB" w:rsidR="00436D6D" w:rsidRPr="00CF5D20" w:rsidRDefault="00436D6D" w:rsidP="008C0FC7">
      <w:pPr>
        <w:pStyle w:val="ListParagraph"/>
        <w:spacing w:before="32" w:after="0"/>
        <w:ind w:right="367"/>
        <w:rPr>
          <w:rFonts w:ascii="Times New Roman" w:eastAsia="Times New Roman" w:hAnsi="Times New Roman" w:cs="Times New Roman"/>
        </w:rPr>
      </w:pPr>
      <w:r w:rsidRPr="00CF5D20">
        <w:rPr>
          <w:rFonts w:ascii="Times New Roman" w:eastAsia="Times New Roman" w:hAnsi="Times New Roman" w:cs="Times New Roman"/>
          <w:b/>
          <w:bCs/>
        </w:rPr>
        <w:t xml:space="preserve">Estimated Publication of Proposed RMP/Final EIS: </w:t>
      </w:r>
      <w:r w:rsidRPr="00CF5D20">
        <w:rPr>
          <w:rFonts w:ascii="Times New Roman" w:eastAsia="Times New Roman" w:hAnsi="Times New Roman" w:cs="Times New Roman"/>
          <w:bCs/>
        </w:rPr>
        <w:t>Third quarter 2020</w:t>
      </w:r>
      <w:r w:rsidRPr="00CF5D20">
        <w:rPr>
          <w:rFonts w:ascii="Times New Roman" w:eastAsia="Times New Roman" w:hAnsi="Times New Roman" w:cs="Times New Roman"/>
        </w:rPr>
        <w:br/>
      </w:r>
      <w:r w:rsidRPr="00CF5D20">
        <w:rPr>
          <w:rFonts w:ascii="Times New Roman" w:eastAsia="Times New Roman" w:hAnsi="Times New Roman" w:cs="Times New Roman"/>
          <w:b/>
          <w:bCs/>
        </w:rPr>
        <w:t xml:space="preserve">Estimated Publication of ROD: </w:t>
      </w:r>
      <w:r w:rsidRPr="00CF5D20">
        <w:rPr>
          <w:rFonts w:ascii="Times New Roman" w:eastAsia="Times New Roman" w:hAnsi="Times New Roman" w:cs="Times New Roman"/>
        </w:rPr>
        <w:t>Fourth Quarter 2020</w:t>
      </w:r>
    </w:p>
    <w:p w14:paraId="642B08D9" w14:textId="2529E43C" w:rsidR="004342E6" w:rsidRPr="00CF5D20" w:rsidRDefault="00DB6CE5" w:rsidP="008C0FC7">
      <w:pPr>
        <w:pStyle w:val="ListParagraph"/>
        <w:spacing w:before="32" w:after="0"/>
        <w:ind w:left="360" w:right="367"/>
        <w:rPr>
          <w:rStyle w:val="Hyperlink"/>
          <w:rFonts w:ascii="Times New Roman" w:hAnsi="Times New Roman" w:cs="Times New Roman"/>
        </w:rPr>
      </w:pPr>
      <w:r w:rsidRPr="00CF5D20">
        <w:rPr>
          <w:rFonts w:ascii="Times New Roman" w:eastAsia="Times New Roman" w:hAnsi="Times New Roman" w:cs="Times New Roman"/>
          <w:b/>
          <w:bCs/>
          <w:spacing w:val="-1"/>
        </w:rPr>
        <w:t>C</w:t>
      </w:r>
      <w:r w:rsidRPr="00CF5D20">
        <w:rPr>
          <w:rFonts w:ascii="Times New Roman" w:eastAsia="Times New Roman" w:hAnsi="Times New Roman" w:cs="Times New Roman"/>
          <w:b/>
          <w:bCs/>
        </w:rPr>
        <w:t>on</w:t>
      </w:r>
      <w:r w:rsidRPr="00CF5D20">
        <w:rPr>
          <w:rFonts w:ascii="Times New Roman" w:eastAsia="Times New Roman" w:hAnsi="Times New Roman" w:cs="Times New Roman"/>
          <w:b/>
          <w:bCs/>
          <w:spacing w:val="1"/>
        </w:rPr>
        <w:t>t</w:t>
      </w:r>
      <w:r w:rsidRPr="00CF5D20">
        <w:rPr>
          <w:rFonts w:ascii="Times New Roman" w:eastAsia="Times New Roman" w:hAnsi="Times New Roman" w:cs="Times New Roman"/>
          <w:b/>
          <w:bCs/>
        </w:rPr>
        <w:t>ac</w:t>
      </w:r>
      <w:r w:rsidRPr="00CF5D20">
        <w:rPr>
          <w:rFonts w:ascii="Times New Roman" w:eastAsia="Times New Roman" w:hAnsi="Times New Roman" w:cs="Times New Roman"/>
          <w:b/>
          <w:bCs/>
          <w:spacing w:val="-2"/>
        </w:rPr>
        <w:t>t</w:t>
      </w:r>
      <w:r w:rsidRPr="00CF5D20">
        <w:rPr>
          <w:rFonts w:ascii="Times New Roman" w:eastAsia="Times New Roman" w:hAnsi="Times New Roman" w:cs="Times New Roman"/>
          <w:b/>
          <w:bCs/>
        </w:rPr>
        <w:t>:</w:t>
      </w:r>
      <w:r w:rsidRPr="00CF5D20">
        <w:rPr>
          <w:rFonts w:ascii="Times New Roman" w:eastAsia="Times New Roman" w:hAnsi="Times New Roman" w:cs="Times New Roman"/>
          <w:b/>
          <w:bCs/>
          <w:spacing w:val="1"/>
        </w:rPr>
        <w:t xml:space="preserve"> </w:t>
      </w:r>
      <w:r w:rsidR="004249BD" w:rsidRPr="00CF5D20">
        <w:rPr>
          <w:rFonts w:ascii="Times New Roman" w:eastAsia="Times New Roman" w:hAnsi="Times New Roman" w:cs="Times New Roman"/>
          <w:b/>
          <w:bCs/>
          <w:spacing w:val="-2"/>
        </w:rPr>
        <w:t>Kimberlee Foster, Rock Springs Field Manager</w:t>
      </w:r>
      <w:r w:rsidRPr="00CF5D20">
        <w:rPr>
          <w:rFonts w:ascii="Times New Roman" w:eastAsia="Times New Roman" w:hAnsi="Times New Roman" w:cs="Times New Roman"/>
          <w:b/>
          <w:bCs/>
        </w:rPr>
        <w:t xml:space="preserve">, </w:t>
      </w:r>
      <w:r w:rsidRPr="00CF5D20">
        <w:rPr>
          <w:rFonts w:ascii="Times New Roman" w:eastAsia="Times New Roman" w:hAnsi="Times New Roman" w:cs="Times New Roman"/>
          <w:b/>
          <w:bCs/>
          <w:spacing w:val="-1"/>
        </w:rPr>
        <w:t>R</w:t>
      </w:r>
      <w:r w:rsidRPr="00CF5D20">
        <w:rPr>
          <w:rFonts w:ascii="Times New Roman" w:eastAsia="Times New Roman" w:hAnsi="Times New Roman" w:cs="Times New Roman"/>
          <w:b/>
          <w:bCs/>
        </w:rPr>
        <w:t>ock S</w:t>
      </w:r>
      <w:r w:rsidRPr="00CF5D20">
        <w:rPr>
          <w:rFonts w:ascii="Times New Roman" w:eastAsia="Times New Roman" w:hAnsi="Times New Roman" w:cs="Times New Roman"/>
          <w:b/>
          <w:bCs/>
          <w:spacing w:val="-3"/>
        </w:rPr>
        <w:t>p</w:t>
      </w:r>
      <w:r w:rsidRPr="00CF5D20">
        <w:rPr>
          <w:rFonts w:ascii="Times New Roman" w:eastAsia="Times New Roman" w:hAnsi="Times New Roman" w:cs="Times New Roman"/>
          <w:b/>
          <w:bCs/>
        </w:rPr>
        <w:t>r</w:t>
      </w:r>
      <w:r w:rsidRPr="00CF5D20">
        <w:rPr>
          <w:rFonts w:ascii="Times New Roman" w:eastAsia="Times New Roman" w:hAnsi="Times New Roman" w:cs="Times New Roman"/>
          <w:b/>
          <w:bCs/>
          <w:spacing w:val="1"/>
        </w:rPr>
        <w:t>i</w:t>
      </w:r>
      <w:r w:rsidRPr="00CF5D20">
        <w:rPr>
          <w:rFonts w:ascii="Times New Roman" w:eastAsia="Times New Roman" w:hAnsi="Times New Roman" w:cs="Times New Roman"/>
          <w:b/>
          <w:bCs/>
        </w:rPr>
        <w:t>n</w:t>
      </w:r>
      <w:r w:rsidRPr="00CF5D20">
        <w:rPr>
          <w:rFonts w:ascii="Times New Roman" w:eastAsia="Times New Roman" w:hAnsi="Times New Roman" w:cs="Times New Roman"/>
          <w:b/>
          <w:bCs/>
          <w:spacing w:val="-2"/>
        </w:rPr>
        <w:t>g</w:t>
      </w:r>
      <w:r w:rsidRPr="00CF5D20">
        <w:rPr>
          <w:rFonts w:ascii="Times New Roman" w:eastAsia="Times New Roman" w:hAnsi="Times New Roman" w:cs="Times New Roman"/>
          <w:b/>
          <w:bCs/>
        </w:rPr>
        <w:t>s</w:t>
      </w:r>
      <w:r w:rsidRPr="00CF5D20">
        <w:rPr>
          <w:rFonts w:ascii="Times New Roman" w:eastAsia="Times New Roman" w:hAnsi="Times New Roman" w:cs="Times New Roman"/>
          <w:b/>
          <w:bCs/>
          <w:spacing w:val="-2"/>
        </w:rPr>
        <w:t xml:space="preserve"> </w:t>
      </w:r>
      <w:r w:rsidRPr="00CF5D20">
        <w:rPr>
          <w:rFonts w:ascii="Times New Roman" w:eastAsia="Times New Roman" w:hAnsi="Times New Roman" w:cs="Times New Roman"/>
          <w:b/>
          <w:bCs/>
          <w:spacing w:val="-1"/>
        </w:rPr>
        <w:t>F</w:t>
      </w:r>
      <w:r w:rsidRPr="00CF5D20">
        <w:rPr>
          <w:rFonts w:ascii="Times New Roman" w:eastAsia="Times New Roman" w:hAnsi="Times New Roman" w:cs="Times New Roman"/>
          <w:b/>
          <w:bCs/>
          <w:spacing w:val="1"/>
        </w:rPr>
        <w:t>i</w:t>
      </w:r>
      <w:r w:rsidRPr="00CF5D20">
        <w:rPr>
          <w:rFonts w:ascii="Times New Roman" w:eastAsia="Times New Roman" w:hAnsi="Times New Roman" w:cs="Times New Roman"/>
          <w:b/>
          <w:bCs/>
        </w:rPr>
        <w:t>e</w:t>
      </w:r>
      <w:r w:rsidRPr="00CF5D20">
        <w:rPr>
          <w:rFonts w:ascii="Times New Roman" w:eastAsia="Times New Roman" w:hAnsi="Times New Roman" w:cs="Times New Roman"/>
          <w:b/>
          <w:bCs/>
          <w:spacing w:val="1"/>
        </w:rPr>
        <w:t>l</w:t>
      </w:r>
      <w:r w:rsidRPr="00CF5D20">
        <w:rPr>
          <w:rFonts w:ascii="Times New Roman" w:eastAsia="Times New Roman" w:hAnsi="Times New Roman" w:cs="Times New Roman"/>
          <w:b/>
          <w:bCs/>
        </w:rPr>
        <w:t>d</w:t>
      </w:r>
      <w:r w:rsidRPr="00CF5D20">
        <w:rPr>
          <w:rFonts w:ascii="Times New Roman" w:eastAsia="Times New Roman" w:hAnsi="Times New Roman" w:cs="Times New Roman"/>
          <w:b/>
          <w:bCs/>
          <w:spacing w:val="-3"/>
        </w:rPr>
        <w:t xml:space="preserve"> </w:t>
      </w:r>
      <w:r w:rsidRPr="00CF5D20">
        <w:rPr>
          <w:rFonts w:ascii="Times New Roman" w:eastAsia="Times New Roman" w:hAnsi="Times New Roman" w:cs="Times New Roman"/>
          <w:b/>
          <w:bCs/>
          <w:spacing w:val="-1"/>
        </w:rPr>
        <w:t>O</w:t>
      </w:r>
      <w:r w:rsidRPr="00CF5D20">
        <w:rPr>
          <w:rFonts w:ascii="Times New Roman" w:eastAsia="Times New Roman" w:hAnsi="Times New Roman" w:cs="Times New Roman"/>
          <w:b/>
          <w:bCs/>
          <w:spacing w:val="1"/>
        </w:rPr>
        <w:t>ff</w:t>
      </w:r>
      <w:r w:rsidRPr="00CF5D20">
        <w:rPr>
          <w:rFonts w:ascii="Times New Roman" w:eastAsia="Times New Roman" w:hAnsi="Times New Roman" w:cs="Times New Roman"/>
          <w:b/>
          <w:bCs/>
          <w:spacing w:val="-1"/>
        </w:rPr>
        <w:t>i</w:t>
      </w:r>
      <w:r w:rsidRPr="00CF5D20">
        <w:rPr>
          <w:rFonts w:ascii="Times New Roman" w:eastAsia="Times New Roman" w:hAnsi="Times New Roman" w:cs="Times New Roman"/>
          <w:b/>
          <w:bCs/>
        </w:rPr>
        <w:t>ce</w:t>
      </w:r>
      <w:r w:rsidR="0000651E" w:rsidRPr="00CF5D20">
        <w:rPr>
          <w:rFonts w:ascii="Times New Roman" w:eastAsia="Times New Roman" w:hAnsi="Times New Roman" w:cs="Times New Roman"/>
          <w:b/>
          <w:bCs/>
        </w:rPr>
        <w:t>,</w:t>
      </w:r>
      <w:r w:rsidRPr="00CF5D20">
        <w:rPr>
          <w:rFonts w:ascii="Times New Roman" w:eastAsia="Times New Roman" w:hAnsi="Times New Roman" w:cs="Times New Roman"/>
          <w:b/>
          <w:bCs/>
          <w:spacing w:val="-2"/>
        </w:rPr>
        <w:t xml:space="preserve"> </w:t>
      </w:r>
      <w:r w:rsidRPr="00CF5D20">
        <w:rPr>
          <w:rFonts w:ascii="Times New Roman" w:eastAsia="Times New Roman" w:hAnsi="Times New Roman" w:cs="Times New Roman"/>
          <w:b/>
          <w:bCs/>
          <w:spacing w:val="1"/>
        </w:rPr>
        <w:t>(</w:t>
      </w:r>
      <w:r w:rsidRPr="00CF5D20">
        <w:rPr>
          <w:rFonts w:ascii="Times New Roman" w:eastAsia="Times New Roman" w:hAnsi="Times New Roman" w:cs="Times New Roman"/>
          <w:b/>
          <w:bCs/>
        </w:rPr>
        <w:t>30</w:t>
      </w:r>
      <w:r w:rsidRPr="00CF5D20">
        <w:rPr>
          <w:rFonts w:ascii="Times New Roman" w:eastAsia="Times New Roman" w:hAnsi="Times New Roman" w:cs="Times New Roman"/>
          <w:b/>
          <w:bCs/>
          <w:spacing w:val="-3"/>
        </w:rPr>
        <w:t>7</w:t>
      </w:r>
      <w:r w:rsidR="0000651E" w:rsidRPr="00CF5D20">
        <w:rPr>
          <w:rFonts w:ascii="Times New Roman" w:eastAsia="Times New Roman" w:hAnsi="Times New Roman" w:cs="Times New Roman"/>
          <w:b/>
          <w:bCs/>
          <w:spacing w:val="1"/>
        </w:rPr>
        <w:t xml:space="preserve">) </w:t>
      </w:r>
      <w:r w:rsidRPr="00CF5D20">
        <w:rPr>
          <w:rFonts w:ascii="Times New Roman" w:eastAsia="Times New Roman" w:hAnsi="Times New Roman" w:cs="Times New Roman"/>
          <w:b/>
          <w:bCs/>
        </w:rPr>
        <w:t>35</w:t>
      </w:r>
      <w:r w:rsidRPr="00CF5D20">
        <w:rPr>
          <w:rFonts w:ascii="Times New Roman" w:eastAsia="Times New Roman" w:hAnsi="Times New Roman" w:cs="Times New Roman"/>
          <w:b/>
          <w:bCs/>
          <w:spacing w:val="-2"/>
        </w:rPr>
        <w:t>2</w:t>
      </w:r>
      <w:r w:rsidRPr="00CF5D20">
        <w:rPr>
          <w:rFonts w:ascii="Times New Roman" w:eastAsia="Times New Roman" w:hAnsi="Times New Roman" w:cs="Times New Roman"/>
          <w:b/>
          <w:bCs/>
          <w:spacing w:val="1"/>
        </w:rPr>
        <w:t>-</w:t>
      </w:r>
      <w:r w:rsidR="004249BD" w:rsidRPr="00CF5D20">
        <w:rPr>
          <w:rFonts w:ascii="Times New Roman" w:eastAsia="Times New Roman" w:hAnsi="Times New Roman" w:cs="Times New Roman"/>
          <w:b/>
          <w:bCs/>
        </w:rPr>
        <w:t>0201</w:t>
      </w:r>
      <w:r w:rsidRPr="00CF5D20">
        <w:rPr>
          <w:rFonts w:ascii="Times New Roman" w:eastAsia="Times New Roman" w:hAnsi="Times New Roman" w:cs="Times New Roman"/>
          <w:b/>
          <w:bCs/>
        </w:rPr>
        <w:br/>
      </w:r>
      <w:r w:rsidR="00373F2F" w:rsidRPr="00CF5D20">
        <w:rPr>
          <w:rFonts w:ascii="Times New Roman" w:hAnsi="Times New Roman" w:cs="Times New Roman"/>
          <w:b/>
          <w:bCs/>
        </w:rPr>
        <w:t xml:space="preserve">Website: </w:t>
      </w:r>
      <w:hyperlink r:id="rId8" w:history="1">
        <w:r w:rsidR="00D965E5" w:rsidRPr="00CF5D20">
          <w:rPr>
            <w:rStyle w:val="Hyperlink"/>
            <w:rFonts w:ascii="Times New Roman" w:hAnsi="Times New Roman" w:cs="Times New Roman"/>
          </w:rPr>
          <w:t>https://go.usa.gov/xQw2Z</w:t>
        </w:r>
      </w:hyperlink>
    </w:p>
    <w:p w14:paraId="1A01DDC1" w14:textId="77777777" w:rsidR="004342E6" w:rsidRPr="00CF5D20" w:rsidRDefault="004342E6" w:rsidP="008C0FC7">
      <w:pPr>
        <w:pStyle w:val="ListParagraph"/>
        <w:spacing w:before="32" w:after="0"/>
        <w:ind w:left="360" w:right="367"/>
        <w:rPr>
          <w:rFonts w:ascii="Times New Roman" w:eastAsia="Times New Roman" w:hAnsi="Times New Roman" w:cs="Times New Roman"/>
          <w:color w:val="0000FF"/>
          <w:highlight w:val="yellow"/>
          <w:u w:val="single" w:color="0000FF"/>
        </w:rPr>
      </w:pPr>
    </w:p>
    <w:p w14:paraId="36F475F1" w14:textId="6A05EA68" w:rsidR="00436D6D" w:rsidRPr="00CF5D20" w:rsidRDefault="00A823E1" w:rsidP="00436D6D">
      <w:pPr>
        <w:pStyle w:val="ListParagraph"/>
        <w:spacing w:before="32" w:after="0"/>
        <w:ind w:right="367" w:hanging="720"/>
        <w:rPr>
          <w:rFonts w:ascii="Times New Roman" w:eastAsia="Times New Roman" w:hAnsi="Times New Roman" w:cs="Times New Roman"/>
          <w:b/>
        </w:rPr>
      </w:pPr>
      <w:r w:rsidRPr="00CF5D20">
        <w:rPr>
          <w:rFonts w:ascii="Times New Roman" w:eastAsia="Times New Roman" w:hAnsi="Times New Roman" w:cs="Times New Roman"/>
          <w:b/>
        </w:rPr>
        <w:t>2</w:t>
      </w:r>
      <w:r w:rsidR="004342E6" w:rsidRPr="00CF5D20">
        <w:rPr>
          <w:rFonts w:ascii="Times New Roman" w:eastAsia="Times New Roman" w:hAnsi="Times New Roman" w:cs="Times New Roman"/>
          <w:b/>
        </w:rPr>
        <w:t xml:space="preserve">. </w:t>
      </w:r>
      <w:r w:rsidR="00436D6D" w:rsidRPr="00CF5D20">
        <w:rPr>
          <w:rFonts w:ascii="Times New Roman" w:eastAsia="Times New Roman" w:hAnsi="Times New Roman" w:cs="Times New Roman"/>
          <w:b/>
        </w:rPr>
        <w:t xml:space="preserve"> Wild Horse Management for the BLM Rock Springs and Rawlins Field Offices Plan Amendment EIS</w:t>
      </w:r>
    </w:p>
    <w:p w14:paraId="5B5D6402" w14:textId="77777777" w:rsidR="00436D6D" w:rsidRPr="00CF5D20" w:rsidRDefault="00436D6D" w:rsidP="00FA0FA7">
      <w:pPr>
        <w:pStyle w:val="ListParagraph"/>
        <w:rPr>
          <w:rFonts w:ascii="Times New Roman" w:eastAsia="Times New Roman" w:hAnsi="Times New Roman" w:cs="Times New Roman"/>
        </w:rPr>
      </w:pPr>
      <w:r w:rsidRPr="00CF5D20">
        <w:rPr>
          <w:rFonts w:ascii="Times New Roman" w:eastAsia="Times New Roman" w:hAnsi="Times New Roman" w:cs="Times New Roman"/>
        </w:rPr>
        <w:t>In April 2013, the Department of the Interior, the BLM and the Rock Springs Grazing Association signed a consent decree requiring the BLM to initiate NEPA analysis to consider the environmental effects of modifying management levels of wild horses in specified herd management areas. An NOI was issued, initiating public scoping to amend the 2008 Rawlins RMP in conjunction with the Rock Springs RMP revision.  Prior to Spring 2019, the wild horse management decisions were being evaluated through the ongoing Rock Springs Resource Management Plan revision, with included amendment to the Rawlins RMP for the Adobe Town HMA.   However, due to delays in the ongoing RMP revision related to expansion of energy development opportunities, the decision was made to expedite a separate EIS document specific to wild horse management actions.</w:t>
      </w:r>
    </w:p>
    <w:p w14:paraId="28D2892E" w14:textId="77777777" w:rsidR="00436D6D" w:rsidRPr="00CF5D20" w:rsidRDefault="00436D6D" w:rsidP="00436D6D">
      <w:pPr>
        <w:pStyle w:val="ListParagraph"/>
        <w:ind w:hanging="720"/>
        <w:rPr>
          <w:rFonts w:ascii="Times New Roman" w:eastAsia="Times New Roman" w:hAnsi="Times New Roman" w:cs="Times New Roman"/>
        </w:rPr>
      </w:pPr>
    </w:p>
    <w:p w14:paraId="2FE56521" w14:textId="77777777" w:rsidR="00436D6D" w:rsidRPr="00CF5D20" w:rsidRDefault="00436D6D" w:rsidP="00436D6D">
      <w:pPr>
        <w:pStyle w:val="ListParagraph"/>
        <w:ind w:hanging="720"/>
        <w:rPr>
          <w:rFonts w:ascii="Times New Roman" w:eastAsia="Times New Roman" w:hAnsi="Times New Roman" w:cs="Times New Roman"/>
        </w:rPr>
      </w:pPr>
      <w:r w:rsidRPr="00CF5D20">
        <w:rPr>
          <w:rFonts w:ascii="Times New Roman" w:eastAsia="Times New Roman" w:hAnsi="Times New Roman" w:cs="Times New Roman"/>
          <w:b/>
          <w:bCs/>
        </w:rPr>
        <w:t>NOI Published:</w:t>
      </w:r>
      <w:r w:rsidRPr="00CF5D20">
        <w:rPr>
          <w:rFonts w:ascii="Times New Roman" w:eastAsia="Times New Roman" w:hAnsi="Times New Roman" w:cs="Times New Roman"/>
        </w:rPr>
        <w:t xml:space="preserve"> 8/16/2013</w:t>
      </w:r>
    </w:p>
    <w:p w14:paraId="0E657E67" w14:textId="77777777" w:rsidR="00436D6D" w:rsidRPr="00CF5D20" w:rsidRDefault="00436D6D" w:rsidP="00436D6D">
      <w:pPr>
        <w:pStyle w:val="ListParagraph"/>
        <w:ind w:hanging="720"/>
        <w:rPr>
          <w:rFonts w:ascii="Times New Roman" w:eastAsia="Times New Roman" w:hAnsi="Times New Roman" w:cs="Times New Roman"/>
        </w:rPr>
      </w:pPr>
      <w:r w:rsidRPr="00CF5D20">
        <w:rPr>
          <w:rFonts w:ascii="Times New Roman" w:eastAsia="Times New Roman" w:hAnsi="Times New Roman" w:cs="Times New Roman"/>
          <w:b/>
          <w:bCs/>
        </w:rPr>
        <w:t>DEIS NOA:</w:t>
      </w:r>
      <w:r w:rsidRPr="00CF5D20">
        <w:rPr>
          <w:rFonts w:ascii="Times New Roman" w:eastAsia="Times New Roman" w:hAnsi="Times New Roman" w:cs="Times New Roman"/>
        </w:rPr>
        <w:t xml:space="preserve"> Tentative January 2020</w:t>
      </w:r>
    </w:p>
    <w:p w14:paraId="66AEFFF8" w14:textId="77777777" w:rsidR="00436D6D" w:rsidRPr="00CF5D20" w:rsidRDefault="00436D6D" w:rsidP="00436D6D">
      <w:pPr>
        <w:pStyle w:val="ListParagraph"/>
        <w:ind w:hanging="720"/>
        <w:rPr>
          <w:rFonts w:ascii="Times New Roman" w:eastAsia="Times New Roman" w:hAnsi="Times New Roman" w:cs="Times New Roman"/>
        </w:rPr>
      </w:pPr>
      <w:r w:rsidRPr="00CF5D20">
        <w:rPr>
          <w:rFonts w:ascii="Times New Roman" w:eastAsia="Times New Roman" w:hAnsi="Times New Roman" w:cs="Times New Roman"/>
          <w:b/>
          <w:bCs/>
        </w:rPr>
        <w:t>DEIS Published:</w:t>
      </w:r>
      <w:r w:rsidRPr="00CF5D20">
        <w:rPr>
          <w:rFonts w:ascii="Times New Roman" w:eastAsia="Times New Roman" w:hAnsi="Times New Roman" w:cs="Times New Roman"/>
        </w:rPr>
        <w:t xml:space="preserve"> Tentative January 2020</w:t>
      </w:r>
    </w:p>
    <w:p w14:paraId="629EC307" w14:textId="77777777" w:rsidR="00436D6D" w:rsidRPr="00CF5D20" w:rsidRDefault="00436D6D" w:rsidP="00436D6D">
      <w:pPr>
        <w:pStyle w:val="ListParagraph"/>
        <w:ind w:hanging="720"/>
        <w:rPr>
          <w:rFonts w:ascii="Times New Roman" w:eastAsia="Times New Roman" w:hAnsi="Times New Roman" w:cs="Times New Roman"/>
        </w:rPr>
      </w:pPr>
      <w:r w:rsidRPr="00CF5D20">
        <w:rPr>
          <w:rFonts w:ascii="Times New Roman" w:eastAsia="Times New Roman" w:hAnsi="Times New Roman" w:cs="Times New Roman"/>
          <w:b/>
          <w:bCs/>
        </w:rPr>
        <w:t>FEIS NOA:</w:t>
      </w:r>
      <w:r w:rsidRPr="00CF5D20">
        <w:rPr>
          <w:rFonts w:ascii="Times New Roman" w:eastAsia="Times New Roman" w:hAnsi="Times New Roman" w:cs="Times New Roman"/>
        </w:rPr>
        <w:t xml:space="preserve"> Tentative July 2020</w:t>
      </w:r>
    </w:p>
    <w:p w14:paraId="7FACDFFF" w14:textId="77777777" w:rsidR="00436D6D" w:rsidRPr="00CF5D20" w:rsidRDefault="00436D6D" w:rsidP="00436D6D">
      <w:pPr>
        <w:pStyle w:val="ListParagraph"/>
        <w:ind w:hanging="720"/>
        <w:rPr>
          <w:rFonts w:ascii="Times New Roman" w:eastAsia="Times New Roman" w:hAnsi="Times New Roman" w:cs="Times New Roman"/>
        </w:rPr>
      </w:pPr>
      <w:r w:rsidRPr="00CF5D20">
        <w:rPr>
          <w:rFonts w:ascii="Times New Roman" w:eastAsia="Times New Roman" w:hAnsi="Times New Roman" w:cs="Times New Roman"/>
          <w:b/>
          <w:bCs/>
        </w:rPr>
        <w:t>FEIS Published:</w:t>
      </w:r>
      <w:r w:rsidRPr="00CF5D20">
        <w:rPr>
          <w:rFonts w:ascii="Times New Roman" w:eastAsia="Times New Roman" w:hAnsi="Times New Roman" w:cs="Times New Roman"/>
        </w:rPr>
        <w:t xml:space="preserve"> Tentative July 2020</w:t>
      </w:r>
    </w:p>
    <w:p w14:paraId="3CAA5675" w14:textId="6A28A020" w:rsidR="007C22CC" w:rsidRPr="00CF5D20" w:rsidRDefault="00436D6D" w:rsidP="00436D6D">
      <w:pPr>
        <w:pStyle w:val="ListParagraph"/>
        <w:spacing w:before="32" w:after="0"/>
        <w:ind w:right="367" w:hanging="720"/>
        <w:rPr>
          <w:rFonts w:ascii="Times New Roman" w:eastAsia="Times New Roman" w:hAnsi="Times New Roman" w:cs="Times New Roman"/>
          <w:b/>
          <w:bCs/>
          <w:spacing w:val="-1"/>
        </w:rPr>
      </w:pPr>
      <w:r w:rsidRPr="00CF5D20">
        <w:rPr>
          <w:rFonts w:ascii="Times New Roman" w:eastAsia="Times New Roman" w:hAnsi="Times New Roman" w:cs="Times New Roman"/>
          <w:b/>
          <w:bCs/>
        </w:rPr>
        <w:t>Contact: Kimberlee Foster, Rock Springs Field Manager, Rock Springs Field Office, (307) 352-0201</w:t>
      </w:r>
    </w:p>
    <w:p w14:paraId="307515DB" w14:textId="77777777" w:rsidR="007C22CC" w:rsidRPr="00CF5D20" w:rsidRDefault="007C22CC" w:rsidP="007C22CC">
      <w:pPr>
        <w:spacing w:before="32" w:after="0"/>
        <w:ind w:left="360" w:right="367"/>
        <w:rPr>
          <w:rFonts w:ascii="Times New Roman" w:eastAsia="Times New Roman" w:hAnsi="Times New Roman" w:cs="Times New Roman"/>
          <w:b/>
          <w:bCs/>
          <w:color w:val="C00000"/>
          <w:spacing w:val="-1"/>
        </w:rPr>
      </w:pPr>
    </w:p>
    <w:p w14:paraId="45B8FF2B" w14:textId="6B8CDC76" w:rsidR="004249BD" w:rsidRPr="00CF5D20" w:rsidRDefault="00A823E1" w:rsidP="007C22CC">
      <w:pPr>
        <w:spacing w:before="32" w:after="0"/>
        <w:ind w:left="360" w:right="367" w:hanging="360"/>
        <w:rPr>
          <w:rFonts w:ascii="Times New Roman" w:eastAsia="Times New Roman" w:hAnsi="Times New Roman" w:cs="Times New Roman"/>
          <w:highlight w:val="yellow"/>
        </w:rPr>
      </w:pPr>
      <w:r w:rsidRPr="00CF5D20">
        <w:rPr>
          <w:rFonts w:ascii="Times New Roman" w:eastAsia="Times New Roman" w:hAnsi="Times New Roman" w:cs="Times New Roman"/>
          <w:b/>
          <w:bCs/>
          <w:spacing w:val="-1"/>
        </w:rPr>
        <w:lastRenderedPageBreak/>
        <w:t>3</w:t>
      </w:r>
      <w:r w:rsidR="007C22CC" w:rsidRPr="00CF5D20">
        <w:rPr>
          <w:rFonts w:ascii="Times New Roman" w:eastAsia="Times New Roman" w:hAnsi="Times New Roman" w:cs="Times New Roman"/>
          <w:b/>
          <w:bCs/>
          <w:spacing w:val="-1"/>
        </w:rPr>
        <w:t>.</w:t>
      </w:r>
      <w:r w:rsidR="007C22CC" w:rsidRPr="00CF5D20">
        <w:rPr>
          <w:rFonts w:ascii="Times New Roman" w:eastAsia="Times New Roman" w:hAnsi="Times New Roman" w:cs="Times New Roman"/>
          <w:b/>
          <w:bCs/>
          <w:spacing w:val="-1"/>
        </w:rPr>
        <w:tab/>
      </w:r>
      <w:r w:rsidR="0065261D" w:rsidRPr="00CF5D20">
        <w:rPr>
          <w:rFonts w:ascii="Times New Roman" w:eastAsia="Times New Roman" w:hAnsi="Times New Roman" w:cs="Times New Roman"/>
          <w:b/>
          <w:bCs/>
          <w:spacing w:val="-1"/>
        </w:rPr>
        <w:t xml:space="preserve">(Complete) </w:t>
      </w:r>
      <w:r w:rsidR="004249BD" w:rsidRPr="00CF5D20">
        <w:rPr>
          <w:rFonts w:ascii="Times New Roman" w:eastAsia="Times New Roman" w:hAnsi="Times New Roman" w:cs="Times New Roman"/>
          <w:b/>
          <w:bCs/>
          <w:spacing w:val="-1"/>
        </w:rPr>
        <w:t xml:space="preserve">Buffalo RMP Coal Supplemental EIS and Amendment: </w:t>
      </w:r>
      <w:r w:rsidR="004249BD" w:rsidRPr="00CF5D20">
        <w:rPr>
          <w:rFonts w:ascii="Times New Roman" w:eastAsia="Times New Roman" w:hAnsi="Times New Roman" w:cs="Times New Roman"/>
          <w:bCs/>
          <w:spacing w:val="-1"/>
        </w:rPr>
        <w:t xml:space="preserve">On March 26, 2018, the U.S. District Court in Montana found that the BLM </w:t>
      </w:r>
      <w:r w:rsidR="001E3B59" w:rsidRPr="00CF5D20">
        <w:rPr>
          <w:rFonts w:ascii="Times New Roman" w:eastAsia="Times New Roman" w:hAnsi="Times New Roman" w:cs="Times New Roman"/>
          <w:bCs/>
          <w:spacing w:val="-1"/>
        </w:rPr>
        <w:t xml:space="preserve">did not adequately address concerns regarding climate change, and violated the NEPA by failing to consider any alternative that would decrease the areas and amount of extractable coal available for leasing and failing to consider the environmental consequences of the downstream combustion of the coal, oil, and gas resources in the 2015 Buffalo RMP. The Court also ruled that the BLM was arbitrary and capricious for failing to justify the use of a global warming potential calculated over a 100-year time horizon, and for not acknowledging the relevant evolving science. The Buffalo Field Office is addressing these deficiencies through the preparation of a Draft Supplemental EIS that considers climate change and downstream combustion, and analyzes alternatives that reduce the amount of coal available for leasing. The BLM published a Draft EIS on May 17, 2019; the public comment period will end on August 15, 2019. </w:t>
      </w:r>
    </w:p>
    <w:p w14:paraId="5BDB4CC9" w14:textId="77777777" w:rsidR="001E3B59" w:rsidRPr="00CF5D20" w:rsidRDefault="001E3B59" w:rsidP="001E3B59">
      <w:pPr>
        <w:spacing w:before="32" w:after="0"/>
        <w:ind w:right="367"/>
        <w:rPr>
          <w:rFonts w:ascii="Times New Roman" w:eastAsia="Times New Roman" w:hAnsi="Times New Roman" w:cs="Times New Roman"/>
        </w:rPr>
      </w:pPr>
    </w:p>
    <w:p w14:paraId="584F3375" w14:textId="398A17D5" w:rsidR="004249BD" w:rsidRPr="00CF5D20" w:rsidRDefault="001E3B59" w:rsidP="00CF5D20">
      <w:pPr>
        <w:spacing w:before="32" w:after="0"/>
        <w:ind w:right="367" w:firstLine="360"/>
        <w:rPr>
          <w:rFonts w:ascii="Times New Roman" w:eastAsia="Times New Roman" w:hAnsi="Times New Roman" w:cs="Times New Roman"/>
        </w:rPr>
      </w:pPr>
      <w:r w:rsidRPr="00CF5D20">
        <w:rPr>
          <w:rFonts w:ascii="Times New Roman" w:eastAsia="Times New Roman" w:hAnsi="Times New Roman" w:cs="Times New Roman"/>
          <w:b/>
        </w:rPr>
        <w:t xml:space="preserve">NOI published: </w:t>
      </w:r>
      <w:r w:rsidRPr="00CF5D20">
        <w:rPr>
          <w:rFonts w:ascii="Times New Roman" w:eastAsia="Times New Roman" w:hAnsi="Times New Roman" w:cs="Times New Roman"/>
        </w:rPr>
        <w:t>November 28, 2018</w:t>
      </w:r>
    </w:p>
    <w:p w14:paraId="6BEFD4AE" w14:textId="401A4D72" w:rsidR="001E3B59" w:rsidRPr="00CF5D20" w:rsidRDefault="001E3B59" w:rsidP="00CF5D20">
      <w:pPr>
        <w:spacing w:before="32" w:after="0"/>
        <w:ind w:right="367" w:firstLine="360"/>
        <w:rPr>
          <w:rFonts w:ascii="Times New Roman" w:eastAsia="Times New Roman" w:hAnsi="Times New Roman" w:cs="Times New Roman"/>
        </w:rPr>
      </w:pPr>
      <w:r w:rsidRPr="00CF5D20">
        <w:rPr>
          <w:rFonts w:ascii="Times New Roman" w:eastAsia="Times New Roman" w:hAnsi="Times New Roman" w:cs="Times New Roman"/>
          <w:b/>
        </w:rPr>
        <w:t>DEIS published:</w:t>
      </w:r>
      <w:r w:rsidRPr="00CF5D20">
        <w:rPr>
          <w:rFonts w:ascii="Times New Roman" w:eastAsia="Times New Roman" w:hAnsi="Times New Roman" w:cs="Times New Roman"/>
        </w:rPr>
        <w:t xml:space="preserve"> May 17, 2019</w:t>
      </w:r>
    </w:p>
    <w:p w14:paraId="02CDF242" w14:textId="0F78142D" w:rsidR="004249BD" w:rsidRPr="00CF5D20" w:rsidRDefault="001E3B59" w:rsidP="00CF5D20">
      <w:pPr>
        <w:spacing w:before="32" w:after="0"/>
        <w:ind w:right="367" w:firstLine="360"/>
        <w:rPr>
          <w:rFonts w:ascii="Times New Roman" w:eastAsia="Times New Roman" w:hAnsi="Times New Roman" w:cs="Times New Roman"/>
        </w:rPr>
      </w:pPr>
      <w:r w:rsidRPr="00CF5D20">
        <w:rPr>
          <w:rFonts w:ascii="Times New Roman" w:eastAsia="Times New Roman" w:hAnsi="Times New Roman" w:cs="Times New Roman"/>
          <w:b/>
        </w:rPr>
        <w:t xml:space="preserve">Estimated NOA Publication Date: </w:t>
      </w:r>
      <w:r w:rsidR="0065261D" w:rsidRPr="00CF5D20">
        <w:rPr>
          <w:rFonts w:ascii="Times New Roman" w:eastAsia="Times New Roman" w:hAnsi="Times New Roman" w:cs="Times New Roman"/>
        </w:rPr>
        <w:t>May 17, 2019</w:t>
      </w:r>
    </w:p>
    <w:p w14:paraId="396B7D64" w14:textId="0CAACB8E" w:rsidR="001E3B59" w:rsidRPr="00CF5D20" w:rsidRDefault="001E3B59" w:rsidP="00CF5D20">
      <w:pPr>
        <w:spacing w:before="32" w:after="0"/>
        <w:ind w:right="367" w:firstLine="360"/>
        <w:rPr>
          <w:rFonts w:ascii="Times New Roman" w:eastAsia="Times New Roman" w:hAnsi="Times New Roman" w:cs="Times New Roman"/>
        </w:rPr>
      </w:pPr>
      <w:r w:rsidRPr="00CF5D20">
        <w:rPr>
          <w:rFonts w:ascii="Times New Roman" w:eastAsia="Times New Roman" w:hAnsi="Times New Roman" w:cs="Times New Roman"/>
          <w:b/>
        </w:rPr>
        <w:t xml:space="preserve">ROD Publication Date: </w:t>
      </w:r>
      <w:r w:rsidR="000F69C7" w:rsidRPr="00CF5D20">
        <w:rPr>
          <w:rFonts w:ascii="Times New Roman" w:eastAsia="Times New Roman" w:hAnsi="Times New Roman" w:cs="Times New Roman"/>
        </w:rPr>
        <w:t>November 22</w:t>
      </w:r>
      <w:r w:rsidRPr="00CF5D20">
        <w:rPr>
          <w:rFonts w:ascii="Times New Roman" w:eastAsia="Times New Roman" w:hAnsi="Times New Roman" w:cs="Times New Roman"/>
        </w:rPr>
        <w:t>, 2019</w:t>
      </w:r>
    </w:p>
    <w:p w14:paraId="2AF1883F" w14:textId="65B2AFAB" w:rsidR="0065261D" w:rsidRPr="00CF5D20" w:rsidRDefault="0065261D" w:rsidP="00CF5D20">
      <w:pPr>
        <w:spacing w:before="32" w:after="0"/>
        <w:ind w:right="367" w:firstLine="360"/>
        <w:rPr>
          <w:rFonts w:ascii="Times New Roman" w:eastAsia="Times New Roman" w:hAnsi="Times New Roman" w:cs="Times New Roman"/>
        </w:rPr>
      </w:pPr>
      <w:r w:rsidRPr="00CF5D20">
        <w:rPr>
          <w:rFonts w:ascii="Times New Roman" w:eastAsia="Times New Roman" w:hAnsi="Times New Roman" w:cs="Times New Roman"/>
          <w:b/>
        </w:rPr>
        <w:t>FEIS Published:</w:t>
      </w:r>
      <w:r w:rsidRPr="00CF5D20">
        <w:rPr>
          <w:rFonts w:ascii="Times New Roman" w:eastAsia="Times New Roman" w:hAnsi="Times New Roman" w:cs="Times New Roman"/>
        </w:rPr>
        <w:t xml:space="preserve"> 10/04/2019</w:t>
      </w:r>
    </w:p>
    <w:p w14:paraId="1D676A60" w14:textId="414EEB0B" w:rsidR="00432980" w:rsidRPr="00CF5D20" w:rsidRDefault="00432980" w:rsidP="00CF5D20">
      <w:pPr>
        <w:spacing w:before="32" w:after="0"/>
        <w:ind w:left="720" w:right="367"/>
        <w:rPr>
          <w:rFonts w:ascii="Times New Roman" w:eastAsia="Times New Roman" w:hAnsi="Times New Roman" w:cs="Times New Roman"/>
          <w:b/>
        </w:rPr>
      </w:pPr>
      <w:r w:rsidRPr="00CF5D20">
        <w:rPr>
          <w:rFonts w:ascii="Times New Roman" w:eastAsia="Times New Roman" w:hAnsi="Times New Roman" w:cs="Times New Roman"/>
          <w:b/>
        </w:rPr>
        <w:t xml:space="preserve">Contact: Tom Bills, Planning and Environmental Coordinator, Buffalo Field Office, (307) 684-1133 </w:t>
      </w:r>
    </w:p>
    <w:p w14:paraId="0B9BD480" w14:textId="67F1B261" w:rsidR="00A02507" w:rsidRPr="00CF5D20" w:rsidRDefault="004B1C90" w:rsidP="00CF5D20">
      <w:pPr>
        <w:spacing w:before="32" w:after="0"/>
        <w:ind w:right="367" w:firstLine="360"/>
        <w:rPr>
          <w:rFonts w:ascii="Times New Roman" w:eastAsia="Times New Roman" w:hAnsi="Times New Roman" w:cs="Times New Roman"/>
        </w:rPr>
      </w:pPr>
      <w:r w:rsidRPr="00CF5D20">
        <w:rPr>
          <w:rFonts w:ascii="Times New Roman" w:hAnsi="Times New Roman" w:cs="Times New Roman"/>
          <w:b/>
          <w:bCs/>
        </w:rPr>
        <w:t>Website:</w:t>
      </w:r>
      <w:r w:rsidRPr="00CF5D20">
        <w:rPr>
          <w:rFonts w:ascii="Times New Roman" w:hAnsi="Times New Roman" w:cs="Times New Roman"/>
        </w:rPr>
        <w:t xml:space="preserve"> </w:t>
      </w:r>
      <w:hyperlink r:id="rId9" w:history="1">
        <w:r w:rsidR="00A02507" w:rsidRPr="00CF5D20">
          <w:rPr>
            <w:rStyle w:val="Hyperlink"/>
            <w:rFonts w:ascii="Times New Roman" w:eastAsia="Times New Roman" w:hAnsi="Times New Roman" w:cs="Times New Roman"/>
          </w:rPr>
          <w:t>http://go.usa.gov/x9PT8</w:t>
        </w:r>
      </w:hyperlink>
      <w:r w:rsidR="00A02507" w:rsidRPr="00CF5D20">
        <w:rPr>
          <w:rFonts w:ascii="Times New Roman" w:eastAsia="Times New Roman" w:hAnsi="Times New Roman" w:cs="Times New Roman"/>
        </w:rPr>
        <w:t xml:space="preserve"> </w:t>
      </w:r>
    </w:p>
    <w:p w14:paraId="6A195904" w14:textId="77777777" w:rsidR="004249BD" w:rsidRPr="00CF5D20" w:rsidRDefault="004249BD" w:rsidP="004249BD">
      <w:pPr>
        <w:spacing w:before="32" w:after="0"/>
        <w:ind w:right="367"/>
        <w:rPr>
          <w:rFonts w:ascii="Times New Roman" w:eastAsia="Times New Roman" w:hAnsi="Times New Roman" w:cs="Times New Roman"/>
          <w:highlight w:val="yellow"/>
        </w:rPr>
      </w:pPr>
    </w:p>
    <w:p w14:paraId="297BB28F" w14:textId="389325FB" w:rsidR="00D965E5" w:rsidRPr="00CF5D20" w:rsidRDefault="00D965E5" w:rsidP="00821091">
      <w:pPr>
        <w:spacing w:before="6" w:after="0" w:line="240" w:lineRule="auto"/>
        <w:rPr>
          <w:rFonts w:ascii="Times New Roman" w:hAnsi="Times New Roman" w:cs="Times New Roman"/>
          <w:b/>
          <w:bCs/>
          <w:highlight w:val="yellow"/>
        </w:rPr>
      </w:pPr>
    </w:p>
    <w:p w14:paraId="5BC0862B" w14:textId="272A3BF0" w:rsidR="00361049" w:rsidRPr="00CF5D20" w:rsidRDefault="00361049" w:rsidP="00B849EF">
      <w:pPr>
        <w:pStyle w:val="Heading2"/>
        <w:jc w:val="center"/>
        <w:rPr>
          <w:rFonts w:ascii="Times New Roman" w:eastAsia="Times New Roman" w:hAnsi="Times New Roman" w:cs="Times New Roman"/>
          <w:b/>
          <w:color w:val="auto"/>
          <w:sz w:val="22"/>
          <w:szCs w:val="22"/>
          <w:u w:val="single"/>
        </w:rPr>
      </w:pPr>
      <w:r w:rsidRPr="00CF5D20">
        <w:rPr>
          <w:rFonts w:ascii="Times New Roman" w:eastAsia="Times New Roman" w:hAnsi="Times New Roman" w:cs="Times New Roman"/>
          <w:b/>
          <w:color w:val="auto"/>
          <w:sz w:val="22"/>
          <w:szCs w:val="22"/>
          <w:u w:val="single"/>
        </w:rPr>
        <w:t>Oil and Gas Development Projects</w:t>
      </w:r>
    </w:p>
    <w:p w14:paraId="191BEC88" w14:textId="77777777" w:rsidR="00361049" w:rsidRPr="00CF5D20" w:rsidRDefault="00361049" w:rsidP="00DA12D9">
      <w:pPr>
        <w:spacing w:before="6" w:after="0" w:line="220" w:lineRule="exact"/>
        <w:rPr>
          <w:rFonts w:ascii="Times New Roman" w:hAnsi="Times New Roman" w:cs="Times New Roman"/>
          <w:highlight w:val="yellow"/>
        </w:rPr>
      </w:pPr>
    </w:p>
    <w:p w14:paraId="42DD4D88" w14:textId="4A7F353D" w:rsidR="00041CB7" w:rsidRPr="00CF5D20" w:rsidRDefault="00041CB7" w:rsidP="00874203">
      <w:pPr>
        <w:spacing w:before="32" w:after="0" w:line="240" w:lineRule="auto"/>
        <w:ind w:right="-20"/>
        <w:rPr>
          <w:rFonts w:ascii="Times New Roman" w:eastAsia="Times New Roman" w:hAnsi="Times New Roman" w:cs="Times New Roman"/>
          <w:b/>
          <w:bCs/>
          <w:highlight w:val="yellow"/>
        </w:rPr>
      </w:pPr>
    </w:p>
    <w:p w14:paraId="30032F6F" w14:textId="1C04C17B" w:rsidR="00F7621F" w:rsidRPr="00CF5D20" w:rsidRDefault="00427BE2" w:rsidP="00F7621F">
      <w:pPr>
        <w:spacing w:after="0"/>
        <w:ind w:right="192"/>
        <w:rPr>
          <w:rFonts w:ascii="Times New Roman" w:eastAsiaTheme="majorEastAsia" w:hAnsi="Times New Roman" w:cs="Times New Roman"/>
          <w:bCs/>
        </w:rPr>
      </w:pPr>
      <w:r w:rsidRPr="00CF5D20">
        <w:rPr>
          <w:rStyle w:val="Heading3Char"/>
          <w:rFonts w:ascii="Times New Roman" w:hAnsi="Times New Roman" w:cs="Times New Roman"/>
          <w:b/>
          <w:color w:val="auto"/>
          <w:sz w:val="22"/>
          <w:szCs w:val="22"/>
        </w:rPr>
        <w:t>1</w:t>
      </w:r>
      <w:r w:rsidR="00874203" w:rsidRPr="00CF5D20">
        <w:rPr>
          <w:rStyle w:val="Heading3Char"/>
          <w:rFonts w:ascii="Times New Roman" w:hAnsi="Times New Roman" w:cs="Times New Roman"/>
          <w:b/>
          <w:color w:val="auto"/>
          <w:sz w:val="22"/>
          <w:szCs w:val="22"/>
        </w:rPr>
        <w:t xml:space="preserve">. </w:t>
      </w:r>
      <w:r w:rsidR="00F7621F" w:rsidRPr="00CF5D20">
        <w:rPr>
          <w:rStyle w:val="Heading3Char"/>
          <w:rFonts w:ascii="Times New Roman" w:hAnsi="Times New Roman" w:cs="Times New Roman"/>
          <w:b/>
          <w:color w:val="auto"/>
          <w:sz w:val="22"/>
          <w:szCs w:val="22"/>
        </w:rPr>
        <w:t xml:space="preserve">Converse County Oil and Gas Project EIS: </w:t>
      </w:r>
      <w:r w:rsidR="00F7621F" w:rsidRPr="00CF5D20">
        <w:rPr>
          <w:rFonts w:ascii="Times New Roman" w:eastAsiaTheme="majorEastAsia" w:hAnsi="Times New Roman" w:cs="Times New Roman"/>
          <w:bCs/>
        </w:rPr>
        <w:t>Converse County Oil and Gas Project EIS: The Casper Field Office received a proposal from a group of companies to develop up to 5,000 new oil or gas wells on 1,500 well pads in northern Converse County, Wyoming. The project area encompasses roughly 1.5 million acres of split estate mixed surface ownership lands. The operators propose to develop the wells over 10 years, with the life of the project anticipated to be 20 to 30 years. The project includes all or parts of three different Sage-Grouse Core Areas.</w:t>
      </w:r>
    </w:p>
    <w:p w14:paraId="7D7F46F3" w14:textId="77777777" w:rsidR="00F7621F" w:rsidRPr="00CF5D20" w:rsidRDefault="00F7621F" w:rsidP="00F7621F">
      <w:pPr>
        <w:spacing w:after="0"/>
        <w:ind w:right="192"/>
        <w:rPr>
          <w:rFonts w:ascii="Times New Roman" w:eastAsiaTheme="majorEastAsia" w:hAnsi="Times New Roman" w:cs="Times New Roman"/>
          <w:bCs/>
        </w:rPr>
      </w:pPr>
    </w:p>
    <w:p w14:paraId="053F8713" w14:textId="77777777" w:rsidR="00F7621F" w:rsidRPr="00F7621F" w:rsidRDefault="00F7621F" w:rsidP="00F7621F">
      <w:pPr>
        <w:spacing w:after="0"/>
        <w:ind w:right="192"/>
        <w:rPr>
          <w:rFonts w:ascii="Times New Roman" w:eastAsiaTheme="majorEastAsia" w:hAnsi="Times New Roman" w:cs="Times New Roman"/>
          <w:bCs/>
        </w:rPr>
      </w:pPr>
      <w:r w:rsidRPr="00F7621F">
        <w:rPr>
          <w:rFonts w:ascii="Times New Roman" w:eastAsiaTheme="majorEastAsia" w:hAnsi="Times New Roman" w:cs="Times New Roman"/>
          <w:b/>
        </w:rPr>
        <w:t>NEPA Status:</w:t>
      </w:r>
      <w:r w:rsidRPr="00F7621F">
        <w:rPr>
          <w:rFonts w:ascii="Times New Roman" w:eastAsiaTheme="majorEastAsia" w:hAnsi="Times New Roman" w:cs="Times New Roman"/>
          <w:bCs/>
        </w:rPr>
        <w:t xml:space="preserve"> The NOI published on May 16, 2014. Public scoping concluded on June 30, 2014. A DEIS was released for public comment on Jan. 26, 2018.  The FEIS is scheduled for the spring of 2020 and a ROD anticipated in the summer of 2020.</w:t>
      </w:r>
    </w:p>
    <w:p w14:paraId="712D9DE5" w14:textId="77777777" w:rsidR="00F7621F" w:rsidRPr="00F7621F" w:rsidRDefault="00F7621F" w:rsidP="00F7621F">
      <w:pPr>
        <w:spacing w:after="0"/>
        <w:ind w:right="192"/>
        <w:rPr>
          <w:rFonts w:ascii="Times New Roman" w:eastAsiaTheme="majorEastAsia" w:hAnsi="Times New Roman" w:cs="Times New Roman"/>
          <w:bCs/>
        </w:rPr>
      </w:pPr>
      <w:r w:rsidRPr="00F7621F">
        <w:rPr>
          <w:rFonts w:ascii="Times New Roman" w:eastAsiaTheme="majorEastAsia" w:hAnsi="Times New Roman" w:cs="Times New Roman"/>
          <w:bCs/>
        </w:rPr>
        <w:t>Contact: Mike Robinson, Project Manager, Casper Field Office, (307) 261-7520</w:t>
      </w:r>
    </w:p>
    <w:p w14:paraId="7E0F4AA8" w14:textId="4FFF3B65" w:rsidR="00F7621F" w:rsidRPr="00F7621F" w:rsidRDefault="004B1C90" w:rsidP="00F7621F">
      <w:pPr>
        <w:spacing w:after="0"/>
        <w:ind w:right="192"/>
        <w:rPr>
          <w:rFonts w:ascii="Times New Roman" w:eastAsiaTheme="majorEastAsia" w:hAnsi="Times New Roman" w:cs="Times New Roman"/>
          <w:b/>
          <w:bCs/>
        </w:rPr>
      </w:pPr>
      <w:r w:rsidRPr="00CF5D20">
        <w:rPr>
          <w:rFonts w:ascii="Times New Roman" w:eastAsiaTheme="majorEastAsia" w:hAnsi="Times New Roman" w:cs="Times New Roman"/>
          <w:b/>
        </w:rPr>
        <w:t xml:space="preserve">Website: </w:t>
      </w:r>
      <w:hyperlink r:id="rId10" w:history="1">
        <w:r w:rsidR="00F7621F" w:rsidRPr="00F7621F">
          <w:rPr>
            <w:rStyle w:val="Hyperlink"/>
            <w:rFonts w:ascii="Times New Roman" w:eastAsiaTheme="majorEastAsia" w:hAnsi="Times New Roman" w:cs="Times New Roman"/>
            <w:b/>
            <w:bCs/>
          </w:rPr>
          <w:t>https://go.usa.gov/xnRAN</w:t>
        </w:r>
      </w:hyperlink>
    </w:p>
    <w:p w14:paraId="215A44E9" w14:textId="2BB00199" w:rsidR="00874203" w:rsidRPr="00CF5D20" w:rsidRDefault="00874203" w:rsidP="00F7621F">
      <w:pPr>
        <w:spacing w:after="0"/>
        <w:ind w:right="192"/>
        <w:rPr>
          <w:rFonts w:ascii="Times New Roman" w:eastAsia="Times New Roman" w:hAnsi="Times New Roman" w:cs="Times New Roman"/>
          <w:bCs/>
        </w:rPr>
      </w:pPr>
    </w:p>
    <w:p w14:paraId="0D2A3CAE" w14:textId="77777777" w:rsidR="00874203" w:rsidRPr="00CF5D20" w:rsidRDefault="00874203" w:rsidP="00874203">
      <w:pPr>
        <w:spacing w:before="32" w:after="0" w:line="240" w:lineRule="auto"/>
        <w:ind w:right="-20"/>
        <w:rPr>
          <w:rFonts w:ascii="Times New Roman" w:eastAsia="Times New Roman" w:hAnsi="Times New Roman" w:cs="Times New Roman"/>
          <w:b/>
          <w:bCs/>
          <w:highlight w:val="yellow"/>
        </w:rPr>
      </w:pPr>
    </w:p>
    <w:p w14:paraId="7A628B14" w14:textId="5EC5C0A6" w:rsidR="00903F74" w:rsidRPr="00CF5D20" w:rsidRDefault="00A71D59" w:rsidP="00903F74">
      <w:pPr>
        <w:spacing w:after="0"/>
        <w:ind w:right="-20"/>
        <w:rPr>
          <w:rFonts w:ascii="Times New Roman" w:eastAsia="Times New Roman" w:hAnsi="Times New Roman" w:cs="Times New Roman"/>
        </w:rPr>
      </w:pPr>
      <w:r w:rsidRPr="00CF5D20">
        <w:rPr>
          <w:rStyle w:val="Heading3Char"/>
          <w:rFonts w:ascii="Times New Roman" w:hAnsi="Times New Roman" w:cs="Times New Roman"/>
          <w:b/>
          <w:color w:val="auto"/>
          <w:sz w:val="22"/>
          <w:szCs w:val="22"/>
        </w:rPr>
        <w:t>2</w:t>
      </w:r>
      <w:r w:rsidR="00361049" w:rsidRPr="00CF5D20">
        <w:rPr>
          <w:rStyle w:val="Heading3Char"/>
          <w:rFonts w:ascii="Times New Roman" w:hAnsi="Times New Roman" w:cs="Times New Roman"/>
          <w:b/>
          <w:color w:val="auto"/>
          <w:sz w:val="22"/>
          <w:szCs w:val="22"/>
        </w:rPr>
        <w:t xml:space="preserve">. Moneta Divide Natural Gas and Oil Development Project </w:t>
      </w:r>
      <w:r w:rsidR="00E00F22" w:rsidRPr="00CF5D20">
        <w:rPr>
          <w:rStyle w:val="Heading3Char"/>
          <w:rFonts w:ascii="Times New Roman" w:hAnsi="Times New Roman" w:cs="Times New Roman"/>
          <w:b/>
          <w:color w:val="auto"/>
          <w:sz w:val="22"/>
          <w:szCs w:val="22"/>
        </w:rPr>
        <w:t>EIS</w:t>
      </w:r>
      <w:r w:rsidR="00361049" w:rsidRPr="00CF5D20">
        <w:rPr>
          <w:rStyle w:val="Heading3Char"/>
          <w:rFonts w:ascii="Times New Roman" w:hAnsi="Times New Roman" w:cs="Times New Roman"/>
          <w:b/>
          <w:color w:val="auto"/>
          <w:sz w:val="22"/>
          <w:szCs w:val="22"/>
        </w:rPr>
        <w:t>:</w:t>
      </w:r>
      <w:r w:rsidR="00955929" w:rsidRPr="00CF5D20">
        <w:rPr>
          <w:rFonts w:ascii="Times New Roman" w:eastAsia="Times New Roman" w:hAnsi="Times New Roman" w:cs="Times New Roman"/>
          <w:b/>
          <w:bCs/>
        </w:rPr>
        <w:t xml:space="preserve"> </w:t>
      </w:r>
      <w:proofErr w:type="spellStart"/>
      <w:r w:rsidR="00903F74" w:rsidRPr="00CF5D20">
        <w:rPr>
          <w:rFonts w:ascii="Times New Roman" w:eastAsia="Times New Roman" w:hAnsi="Times New Roman" w:cs="Times New Roman"/>
        </w:rPr>
        <w:t>Aethon</w:t>
      </w:r>
      <w:proofErr w:type="spellEnd"/>
      <w:r w:rsidR="00903F74" w:rsidRPr="00CF5D20">
        <w:rPr>
          <w:rFonts w:ascii="Times New Roman" w:eastAsia="Times New Roman" w:hAnsi="Times New Roman" w:cs="Times New Roman"/>
        </w:rPr>
        <w:t xml:space="preserve"> Energy and Burlington Resources Oil and Gas Company LP have proposed to develop up to 4,250 natural gas and oil wells and associated infrastructure within the proposed Moneta Divide Project area. The project area </w:t>
      </w:r>
      <w:proofErr w:type="gramStart"/>
      <w:r w:rsidR="00903F74" w:rsidRPr="00CF5D20">
        <w:rPr>
          <w:rFonts w:ascii="Times New Roman" w:eastAsia="Times New Roman" w:hAnsi="Times New Roman" w:cs="Times New Roman"/>
        </w:rPr>
        <w:t>is located in</w:t>
      </w:r>
      <w:proofErr w:type="gramEnd"/>
      <w:r w:rsidR="00903F74" w:rsidRPr="00CF5D20">
        <w:rPr>
          <w:rFonts w:ascii="Times New Roman" w:eastAsia="Times New Roman" w:hAnsi="Times New Roman" w:cs="Times New Roman"/>
        </w:rPr>
        <w:t xml:space="preserve"> Fremont and Natrona counties and encompasses approximately 265,000 acres of land. The life of the proposed project is estimated to be 40 years. Additional potential development, which would require additional NEPA analysis, include pipelines to transport treated, produced water from the production areas west to Boysen Reservoir and a pipeline transporting natural gas from the production areas to </w:t>
      </w:r>
      <w:proofErr w:type="spellStart"/>
      <w:r w:rsidR="00903F74" w:rsidRPr="00CF5D20">
        <w:rPr>
          <w:rFonts w:ascii="Times New Roman" w:eastAsia="Times New Roman" w:hAnsi="Times New Roman" w:cs="Times New Roman"/>
        </w:rPr>
        <w:t>Wamsutter</w:t>
      </w:r>
      <w:proofErr w:type="spellEnd"/>
      <w:r w:rsidR="00903F74" w:rsidRPr="00CF5D20">
        <w:rPr>
          <w:rFonts w:ascii="Times New Roman" w:eastAsia="Times New Roman" w:hAnsi="Times New Roman" w:cs="Times New Roman"/>
        </w:rPr>
        <w:t>, Wyoming, in the Rawlins Field Office. The untreated and/or by-product brine from treated produced water may be transported via pipelines to two underground disposal areas. The EIS also analyzes amendments to the Casper RMP.</w:t>
      </w:r>
    </w:p>
    <w:p w14:paraId="317E6D16" w14:textId="77777777" w:rsidR="00903F74" w:rsidRPr="00CF5D20" w:rsidRDefault="00903F74" w:rsidP="00903F74">
      <w:pPr>
        <w:spacing w:after="0"/>
        <w:ind w:right="-20"/>
        <w:rPr>
          <w:rFonts w:ascii="Times New Roman" w:eastAsia="Times New Roman" w:hAnsi="Times New Roman" w:cs="Times New Roman"/>
        </w:rPr>
      </w:pPr>
    </w:p>
    <w:p w14:paraId="6EA73D13" w14:textId="5A2BB158" w:rsidR="004342E6" w:rsidRPr="00CF5D20" w:rsidRDefault="00903F74" w:rsidP="00903F74">
      <w:pPr>
        <w:spacing w:after="0"/>
        <w:ind w:right="-20"/>
        <w:rPr>
          <w:rFonts w:ascii="Times New Roman" w:eastAsia="Times New Roman" w:hAnsi="Times New Roman" w:cs="Times New Roman"/>
        </w:rPr>
      </w:pPr>
      <w:r w:rsidRPr="00CF5D20">
        <w:rPr>
          <w:rFonts w:ascii="Times New Roman" w:eastAsia="Times New Roman" w:hAnsi="Times New Roman" w:cs="Times New Roman"/>
          <w:b/>
          <w:bCs/>
        </w:rPr>
        <w:t>NEPA Status:</w:t>
      </w:r>
      <w:r w:rsidRPr="00CF5D20">
        <w:rPr>
          <w:rFonts w:ascii="Times New Roman" w:eastAsia="Times New Roman" w:hAnsi="Times New Roman" w:cs="Times New Roman"/>
        </w:rPr>
        <w:t xml:space="preserve"> The NOI published on Jan. 17, 2013. The DEIS published on April 19, 2019 and the comment period ended on July 18, 2019.</w:t>
      </w:r>
    </w:p>
    <w:p w14:paraId="2298CD30" w14:textId="29204DC2" w:rsidR="00361049" w:rsidRPr="00CF5D20" w:rsidRDefault="00361049" w:rsidP="00D20F94">
      <w:pPr>
        <w:spacing w:after="0"/>
        <w:ind w:right="-20"/>
        <w:rPr>
          <w:rFonts w:ascii="Times New Roman" w:eastAsia="Times New Roman" w:hAnsi="Times New Roman" w:cs="Times New Roman"/>
          <w:b/>
          <w:bCs/>
        </w:rPr>
      </w:pPr>
      <w:r w:rsidRPr="00CF5D20">
        <w:rPr>
          <w:rFonts w:ascii="Times New Roman" w:eastAsia="Times New Roman" w:hAnsi="Times New Roman" w:cs="Times New Roman"/>
          <w:b/>
          <w:bCs/>
          <w:spacing w:val="-1"/>
        </w:rPr>
        <w:t>C</w:t>
      </w:r>
      <w:r w:rsidRPr="00CF5D20">
        <w:rPr>
          <w:rFonts w:ascii="Times New Roman" w:eastAsia="Times New Roman" w:hAnsi="Times New Roman" w:cs="Times New Roman"/>
          <w:b/>
          <w:bCs/>
        </w:rPr>
        <w:t>on</w:t>
      </w:r>
      <w:r w:rsidRPr="00CF5D20">
        <w:rPr>
          <w:rFonts w:ascii="Times New Roman" w:eastAsia="Times New Roman" w:hAnsi="Times New Roman" w:cs="Times New Roman"/>
          <w:b/>
          <w:bCs/>
          <w:spacing w:val="1"/>
        </w:rPr>
        <w:t>t</w:t>
      </w:r>
      <w:r w:rsidRPr="00CF5D20">
        <w:rPr>
          <w:rFonts w:ascii="Times New Roman" w:eastAsia="Times New Roman" w:hAnsi="Times New Roman" w:cs="Times New Roman"/>
          <w:b/>
          <w:bCs/>
        </w:rPr>
        <w:t>ac</w:t>
      </w:r>
      <w:r w:rsidRPr="00CF5D20">
        <w:rPr>
          <w:rFonts w:ascii="Times New Roman" w:eastAsia="Times New Roman" w:hAnsi="Times New Roman" w:cs="Times New Roman"/>
          <w:b/>
          <w:bCs/>
          <w:spacing w:val="-2"/>
        </w:rPr>
        <w:t>t</w:t>
      </w:r>
      <w:r w:rsidRPr="00CF5D20">
        <w:rPr>
          <w:rFonts w:ascii="Times New Roman" w:eastAsia="Times New Roman" w:hAnsi="Times New Roman" w:cs="Times New Roman"/>
          <w:b/>
          <w:bCs/>
        </w:rPr>
        <w:t>:</w:t>
      </w:r>
      <w:r w:rsidRPr="00CF5D20">
        <w:rPr>
          <w:rFonts w:ascii="Times New Roman" w:eastAsia="Times New Roman" w:hAnsi="Times New Roman" w:cs="Times New Roman"/>
          <w:b/>
          <w:bCs/>
          <w:spacing w:val="1"/>
        </w:rPr>
        <w:t xml:space="preserve"> </w:t>
      </w:r>
      <w:r w:rsidR="004249BD" w:rsidRPr="00CF5D20">
        <w:rPr>
          <w:rFonts w:ascii="Times New Roman" w:eastAsia="Times New Roman" w:hAnsi="Times New Roman" w:cs="Times New Roman"/>
          <w:b/>
          <w:bCs/>
          <w:spacing w:val="-1"/>
        </w:rPr>
        <w:t xml:space="preserve">Ben </w:t>
      </w:r>
      <w:proofErr w:type="spellStart"/>
      <w:r w:rsidR="004249BD" w:rsidRPr="00CF5D20">
        <w:rPr>
          <w:rFonts w:ascii="Times New Roman" w:eastAsia="Times New Roman" w:hAnsi="Times New Roman" w:cs="Times New Roman"/>
          <w:b/>
          <w:bCs/>
          <w:spacing w:val="-1"/>
        </w:rPr>
        <w:t>Kniola</w:t>
      </w:r>
      <w:proofErr w:type="spellEnd"/>
      <w:r w:rsidRPr="00CF5D20">
        <w:rPr>
          <w:rFonts w:ascii="Times New Roman" w:eastAsia="Times New Roman" w:hAnsi="Times New Roman" w:cs="Times New Roman"/>
          <w:b/>
          <w:bCs/>
        </w:rPr>
        <w:t>,</w:t>
      </w:r>
      <w:r w:rsidRPr="00CF5D20">
        <w:rPr>
          <w:rFonts w:ascii="Times New Roman" w:eastAsia="Times New Roman" w:hAnsi="Times New Roman" w:cs="Times New Roman"/>
          <w:b/>
          <w:bCs/>
          <w:spacing w:val="-2"/>
        </w:rPr>
        <w:t xml:space="preserve"> </w:t>
      </w:r>
      <w:r w:rsidR="004249BD" w:rsidRPr="00CF5D20">
        <w:rPr>
          <w:rFonts w:ascii="Times New Roman" w:eastAsia="Times New Roman" w:hAnsi="Times New Roman" w:cs="Times New Roman"/>
          <w:b/>
          <w:bCs/>
          <w:spacing w:val="-2"/>
        </w:rPr>
        <w:t>Assistant Field Manager</w:t>
      </w:r>
      <w:r w:rsidRPr="00CF5D20">
        <w:rPr>
          <w:rFonts w:ascii="Times New Roman" w:eastAsia="Times New Roman" w:hAnsi="Times New Roman" w:cs="Times New Roman"/>
          <w:b/>
          <w:bCs/>
        </w:rPr>
        <w:t xml:space="preserve">, </w:t>
      </w:r>
      <w:r w:rsidRPr="00CF5D20">
        <w:rPr>
          <w:rFonts w:ascii="Times New Roman" w:eastAsia="Times New Roman" w:hAnsi="Times New Roman" w:cs="Times New Roman"/>
          <w:b/>
          <w:bCs/>
          <w:spacing w:val="-1"/>
        </w:rPr>
        <w:t>L</w:t>
      </w:r>
      <w:r w:rsidRPr="00CF5D20">
        <w:rPr>
          <w:rFonts w:ascii="Times New Roman" w:eastAsia="Times New Roman" w:hAnsi="Times New Roman" w:cs="Times New Roman"/>
          <w:b/>
          <w:bCs/>
        </w:rPr>
        <w:t>an</w:t>
      </w:r>
      <w:r w:rsidRPr="00CF5D20">
        <w:rPr>
          <w:rFonts w:ascii="Times New Roman" w:eastAsia="Times New Roman" w:hAnsi="Times New Roman" w:cs="Times New Roman"/>
          <w:b/>
          <w:bCs/>
          <w:spacing w:val="-1"/>
        </w:rPr>
        <w:t>d</w:t>
      </w:r>
      <w:r w:rsidRPr="00CF5D20">
        <w:rPr>
          <w:rFonts w:ascii="Times New Roman" w:eastAsia="Times New Roman" w:hAnsi="Times New Roman" w:cs="Times New Roman"/>
          <w:b/>
          <w:bCs/>
          <w:spacing w:val="-2"/>
        </w:rPr>
        <w:t>e</w:t>
      </w:r>
      <w:r w:rsidRPr="00CF5D20">
        <w:rPr>
          <w:rFonts w:ascii="Times New Roman" w:eastAsia="Times New Roman" w:hAnsi="Times New Roman" w:cs="Times New Roman"/>
          <w:b/>
          <w:bCs/>
        </w:rPr>
        <w:t>r</w:t>
      </w:r>
      <w:r w:rsidRPr="00CF5D20">
        <w:rPr>
          <w:rFonts w:ascii="Times New Roman" w:eastAsia="Times New Roman" w:hAnsi="Times New Roman" w:cs="Times New Roman"/>
          <w:b/>
          <w:bCs/>
          <w:spacing w:val="-2"/>
        </w:rPr>
        <w:t xml:space="preserve"> </w:t>
      </w:r>
      <w:r w:rsidRPr="00CF5D20">
        <w:rPr>
          <w:rFonts w:ascii="Times New Roman" w:eastAsia="Times New Roman" w:hAnsi="Times New Roman" w:cs="Times New Roman"/>
          <w:b/>
          <w:bCs/>
          <w:spacing w:val="2"/>
        </w:rPr>
        <w:t>F</w:t>
      </w:r>
      <w:r w:rsidRPr="00CF5D20">
        <w:rPr>
          <w:rFonts w:ascii="Times New Roman" w:eastAsia="Times New Roman" w:hAnsi="Times New Roman" w:cs="Times New Roman"/>
          <w:b/>
          <w:bCs/>
          <w:spacing w:val="1"/>
        </w:rPr>
        <w:t>i</w:t>
      </w:r>
      <w:r w:rsidRPr="00CF5D20">
        <w:rPr>
          <w:rFonts w:ascii="Times New Roman" w:eastAsia="Times New Roman" w:hAnsi="Times New Roman" w:cs="Times New Roman"/>
          <w:b/>
          <w:bCs/>
          <w:spacing w:val="-2"/>
        </w:rPr>
        <w:t>e</w:t>
      </w:r>
      <w:r w:rsidRPr="00CF5D20">
        <w:rPr>
          <w:rFonts w:ascii="Times New Roman" w:eastAsia="Times New Roman" w:hAnsi="Times New Roman" w:cs="Times New Roman"/>
          <w:b/>
          <w:bCs/>
          <w:spacing w:val="1"/>
        </w:rPr>
        <w:t>l</w:t>
      </w:r>
      <w:r w:rsidRPr="00CF5D20">
        <w:rPr>
          <w:rFonts w:ascii="Times New Roman" w:eastAsia="Times New Roman" w:hAnsi="Times New Roman" w:cs="Times New Roman"/>
          <w:b/>
          <w:bCs/>
        </w:rPr>
        <w:t>d</w:t>
      </w:r>
      <w:r w:rsidRPr="00CF5D20">
        <w:rPr>
          <w:rFonts w:ascii="Times New Roman" w:eastAsia="Times New Roman" w:hAnsi="Times New Roman" w:cs="Times New Roman"/>
          <w:b/>
          <w:bCs/>
          <w:spacing w:val="-3"/>
        </w:rPr>
        <w:t xml:space="preserve"> </w:t>
      </w:r>
      <w:r w:rsidRPr="00CF5D20">
        <w:rPr>
          <w:rFonts w:ascii="Times New Roman" w:eastAsia="Times New Roman" w:hAnsi="Times New Roman" w:cs="Times New Roman"/>
          <w:b/>
          <w:bCs/>
          <w:spacing w:val="-1"/>
        </w:rPr>
        <w:t>O</w:t>
      </w:r>
      <w:r w:rsidRPr="00CF5D20">
        <w:rPr>
          <w:rFonts w:ascii="Times New Roman" w:eastAsia="Times New Roman" w:hAnsi="Times New Roman" w:cs="Times New Roman"/>
          <w:b/>
          <w:bCs/>
          <w:spacing w:val="1"/>
        </w:rPr>
        <w:t>ffi</w:t>
      </w:r>
      <w:r w:rsidRPr="00CF5D20">
        <w:rPr>
          <w:rFonts w:ascii="Times New Roman" w:eastAsia="Times New Roman" w:hAnsi="Times New Roman" w:cs="Times New Roman"/>
          <w:b/>
          <w:bCs/>
          <w:spacing w:val="-2"/>
        </w:rPr>
        <w:t>c</w:t>
      </w:r>
      <w:r w:rsidRPr="00CF5D20">
        <w:rPr>
          <w:rFonts w:ascii="Times New Roman" w:eastAsia="Times New Roman" w:hAnsi="Times New Roman" w:cs="Times New Roman"/>
          <w:b/>
          <w:bCs/>
        </w:rPr>
        <w:t>e</w:t>
      </w:r>
      <w:r w:rsidR="005E4ACE" w:rsidRPr="00CF5D20">
        <w:rPr>
          <w:rFonts w:ascii="Times New Roman" w:eastAsia="Times New Roman" w:hAnsi="Times New Roman" w:cs="Times New Roman"/>
          <w:b/>
          <w:bCs/>
          <w:spacing w:val="1"/>
        </w:rPr>
        <w:t xml:space="preserve">, </w:t>
      </w:r>
      <w:r w:rsidRPr="00CF5D20">
        <w:rPr>
          <w:rFonts w:ascii="Times New Roman" w:eastAsia="Times New Roman" w:hAnsi="Times New Roman" w:cs="Times New Roman"/>
          <w:b/>
          <w:bCs/>
          <w:spacing w:val="-2"/>
        </w:rPr>
        <w:t>(</w:t>
      </w:r>
      <w:r w:rsidRPr="00CF5D20">
        <w:rPr>
          <w:rFonts w:ascii="Times New Roman" w:eastAsia="Times New Roman" w:hAnsi="Times New Roman" w:cs="Times New Roman"/>
          <w:b/>
          <w:bCs/>
        </w:rPr>
        <w:t>307</w:t>
      </w:r>
      <w:r w:rsidR="005E4ACE" w:rsidRPr="00CF5D20">
        <w:rPr>
          <w:rFonts w:ascii="Times New Roman" w:eastAsia="Times New Roman" w:hAnsi="Times New Roman" w:cs="Times New Roman"/>
          <w:b/>
          <w:bCs/>
          <w:spacing w:val="1"/>
        </w:rPr>
        <w:t xml:space="preserve">) </w:t>
      </w:r>
      <w:r w:rsidRPr="00CF5D20">
        <w:rPr>
          <w:rFonts w:ascii="Times New Roman" w:eastAsia="Times New Roman" w:hAnsi="Times New Roman" w:cs="Times New Roman"/>
          <w:b/>
          <w:bCs/>
          <w:spacing w:val="-2"/>
        </w:rPr>
        <w:t>3</w:t>
      </w:r>
      <w:r w:rsidRPr="00CF5D20">
        <w:rPr>
          <w:rFonts w:ascii="Times New Roman" w:eastAsia="Times New Roman" w:hAnsi="Times New Roman" w:cs="Times New Roman"/>
          <w:b/>
          <w:bCs/>
        </w:rPr>
        <w:t>32</w:t>
      </w:r>
      <w:r w:rsidRPr="00CF5D20">
        <w:rPr>
          <w:rFonts w:ascii="Times New Roman" w:eastAsia="Times New Roman" w:hAnsi="Times New Roman" w:cs="Times New Roman"/>
          <w:b/>
          <w:bCs/>
          <w:spacing w:val="1"/>
        </w:rPr>
        <w:t>-</w:t>
      </w:r>
      <w:r w:rsidRPr="00CF5D20">
        <w:rPr>
          <w:rFonts w:ascii="Times New Roman" w:eastAsia="Times New Roman" w:hAnsi="Times New Roman" w:cs="Times New Roman"/>
          <w:b/>
          <w:bCs/>
          <w:spacing w:val="-2"/>
        </w:rPr>
        <w:t>8</w:t>
      </w:r>
      <w:r w:rsidR="004249BD" w:rsidRPr="00CF5D20">
        <w:rPr>
          <w:rFonts w:ascii="Times New Roman" w:eastAsia="Times New Roman" w:hAnsi="Times New Roman" w:cs="Times New Roman"/>
          <w:b/>
          <w:bCs/>
        </w:rPr>
        <w:t>419</w:t>
      </w:r>
    </w:p>
    <w:p w14:paraId="0EDFF1C4" w14:textId="525182CD" w:rsidR="006C0ACA" w:rsidRPr="00CF5D20" w:rsidRDefault="004B1C90" w:rsidP="004249BD">
      <w:pPr>
        <w:spacing w:after="0" w:line="240" w:lineRule="auto"/>
        <w:ind w:right="-20"/>
        <w:rPr>
          <w:rFonts w:ascii="Times New Roman" w:hAnsi="Times New Roman" w:cs="Times New Roman"/>
        </w:rPr>
      </w:pPr>
      <w:r w:rsidRPr="00CF5D20">
        <w:rPr>
          <w:rFonts w:ascii="Times New Roman" w:hAnsi="Times New Roman" w:cs="Times New Roman"/>
          <w:b/>
          <w:bCs/>
        </w:rPr>
        <w:t>Website:</w:t>
      </w:r>
      <w:r w:rsidRPr="00CF5D20">
        <w:rPr>
          <w:rFonts w:ascii="Times New Roman" w:hAnsi="Times New Roman" w:cs="Times New Roman"/>
        </w:rPr>
        <w:t xml:space="preserve"> </w:t>
      </w:r>
      <w:hyperlink r:id="rId11" w:history="1">
        <w:r w:rsidR="00495C5D" w:rsidRPr="00CF5D20">
          <w:rPr>
            <w:rStyle w:val="Hyperlink"/>
            <w:rFonts w:ascii="Times New Roman" w:hAnsi="Times New Roman" w:cs="Times New Roman"/>
          </w:rPr>
          <w:t>https://go.usa.gov/xQwT3</w:t>
        </w:r>
      </w:hyperlink>
      <w:r w:rsidR="004249BD" w:rsidRPr="00CF5D20">
        <w:rPr>
          <w:rFonts w:ascii="Times New Roman" w:hAnsi="Times New Roman" w:cs="Times New Roman"/>
        </w:rPr>
        <w:t xml:space="preserve"> </w:t>
      </w:r>
    </w:p>
    <w:p w14:paraId="609C0444" w14:textId="5C5C91F2" w:rsidR="00903F74" w:rsidRPr="00CF5D20" w:rsidRDefault="00903F74" w:rsidP="004249BD">
      <w:pPr>
        <w:spacing w:after="0" w:line="240" w:lineRule="auto"/>
        <w:ind w:right="-20"/>
        <w:rPr>
          <w:rFonts w:ascii="Times New Roman" w:hAnsi="Times New Roman" w:cs="Times New Roman"/>
        </w:rPr>
      </w:pPr>
    </w:p>
    <w:p w14:paraId="02FED3BE" w14:textId="77777777" w:rsidR="00903F74" w:rsidRPr="00CF5D20" w:rsidRDefault="00903F74" w:rsidP="00903F74">
      <w:pPr>
        <w:spacing w:after="0" w:line="240" w:lineRule="auto"/>
        <w:ind w:right="-20"/>
        <w:rPr>
          <w:rFonts w:ascii="Times New Roman" w:hAnsi="Times New Roman" w:cs="Times New Roman"/>
        </w:rPr>
      </w:pPr>
      <w:r w:rsidRPr="00CF5D20">
        <w:rPr>
          <w:rFonts w:ascii="Times New Roman" w:hAnsi="Times New Roman" w:cs="Times New Roman"/>
          <w:b/>
          <w:bCs/>
        </w:rPr>
        <w:t>3. Buffalo &amp; Casper Oil and Gas Leasing EA and RMP Amendmen</w:t>
      </w:r>
      <w:r w:rsidRPr="00CF5D20">
        <w:rPr>
          <w:rFonts w:ascii="Times New Roman" w:hAnsi="Times New Roman" w:cs="Times New Roman"/>
        </w:rPr>
        <w:t>t</w:t>
      </w:r>
      <w:r w:rsidRPr="00CF5D20">
        <w:rPr>
          <w:rFonts w:ascii="Times New Roman" w:hAnsi="Times New Roman" w:cs="Times New Roman"/>
          <w:b/>
          <w:bCs/>
        </w:rPr>
        <w:t>:</w:t>
      </w:r>
      <w:r w:rsidRPr="00CF5D20">
        <w:rPr>
          <w:rFonts w:ascii="Times New Roman" w:hAnsi="Times New Roman" w:cs="Times New Roman"/>
        </w:rPr>
        <w:t xml:space="preserve"> Economically recoverable amounts of coal and fluid mineral resources overlap within the designated coal development potential area in Campbell and Converse counties. The current RMPs require BLM to defer oil and gas lease nominations located within coal lease by application and coal lease modification areas or to apply a Controlled Surface Use (CSU) stipulation to oil and gas lease nominations within federal coal leases. The CSU restricts oil and gas surface use and occupancy unless a mitigation plan is developed between the oil and gas and the coal lessees, and the plan is approved by the BLM. The RMPs’ oil and gas stipulations within the coal development potential were suitable at the time. However, technological developments in oil and gas drilling (e.g. horizontal drilling) provide an opportunity for evaluating new or modified oil and gas stipulations or lease notices within the coal development potential area.</w:t>
      </w:r>
    </w:p>
    <w:p w14:paraId="050DD155" w14:textId="77777777" w:rsidR="00903F74" w:rsidRPr="00CF5D20" w:rsidRDefault="00903F74" w:rsidP="00903F74">
      <w:pPr>
        <w:spacing w:after="0" w:line="240" w:lineRule="auto"/>
        <w:ind w:right="-20"/>
        <w:rPr>
          <w:rFonts w:ascii="Times New Roman" w:hAnsi="Times New Roman" w:cs="Times New Roman"/>
        </w:rPr>
      </w:pPr>
    </w:p>
    <w:p w14:paraId="515B348A" w14:textId="0EAC0623" w:rsidR="00903F74" w:rsidRPr="00CF5D20" w:rsidRDefault="00903F74" w:rsidP="00903F74">
      <w:pPr>
        <w:spacing w:after="0" w:line="240" w:lineRule="auto"/>
        <w:ind w:right="-20"/>
        <w:rPr>
          <w:rFonts w:ascii="Times New Roman" w:hAnsi="Times New Roman" w:cs="Times New Roman"/>
        </w:rPr>
      </w:pPr>
      <w:r w:rsidRPr="00CF5D20">
        <w:rPr>
          <w:rFonts w:ascii="Times New Roman" w:hAnsi="Times New Roman" w:cs="Times New Roman"/>
          <w:b/>
          <w:bCs/>
        </w:rPr>
        <w:t>NEPA Status:</w:t>
      </w:r>
      <w:r w:rsidRPr="00CF5D20">
        <w:rPr>
          <w:rFonts w:ascii="Times New Roman" w:hAnsi="Times New Roman" w:cs="Times New Roman"/>
        </w:rPr>
        <w:t xml:space="preserve"> NOI estimate: April 2020</w:t>
      </w:r>
    </w:p>
    <w:p w14:paraId="71280F9C" w14:textId="0F00554F" w:rsidR="00903F74" w:rsidRPr="00CF5D20" w:rsidRDefault="00903F74" w:rsidP="00903F74">
      <w:pPr>
        <w:spacing w:after="0" w:line="240" w:lineRule="auto"/>
        <w:ind w:right="-20"/>
        <w:rPr>
          <w:rFonts w:ascii="Times New Roman" w:hAnsi="Times New Roman" w:cs="Times New Roman"/>
        </w:rPr>
      </w:pPr>
      <w:r w:rsidRPr="00CF5D20">
        <w:rPr>
          <w:rFonts w:ascii="Times New Roman" w:hAnsi="Times New Roman" w:cs="Times New Roman"/>
          <w:b/>
          <w:bCs/>
        </w:rPr>
        <w:t>Draft RMP &amp; EA estimate:</w:t>
      </w:r>
      <w:r w:rsidRPr="00CF5D20">
        <w:rPr>
          <w:rFonts w:ascii="Times New Roman" w:hAnsi="Times New Roman" w:cs="Times New Roman"/>
        </w:rPr>
        <w:t xml:space="preserve"> June 2020</w:t>
      </w:r>
    </w:p>
    <w:p w14:paraId="7A48C8D3" w14:textId="1AD5669B" w:rsidR="00903F74" w:rsidRPr="00CF5D20" w:rsidRDefault="00903F74" w:rsidP="00903F74">
      <w:pPr>
        <w:spacing w:after="0" w:line="240" w:lineRule="auto"/>
        <w:ind w:right="-20"/>
        <w:rPr>
          <w:rFonts w:ascii="Times New Roman" w:hAnsi="Times New Roman" w:cs="Times New Roman"/>
        </w:rPr>
      </w:pPr>
      <w:r w:rsidRPr="00CF5D20">
        <w:rPr>
          <w:rFonts w:ascii="Times New Roman" w:hAnsi="Times New Roman" w:cs="Times New Roman"/>
          <w:b/>
          <w:bCs/>
        </w:rPr>
        <w:t>Proposed RMP amendment &amp; EA estimate:</w:t>
      </w:r>
      <w:r w:rsidRPr="00CF5D20">
        <w:rPr>
          <w:rFonts w:ascii="Times New Roman" w:hAnsi="Times New Roman" w:cs="Times New Roman"/>
        </w:rPr>
        <w:t xml:space="preserve"> August 2020</w:t>
      </w:r>
    </w:p>
    <w:p w14:paraId="1130EAE6" w14:textId="07CE16EA" w:rsidR="00903F74" w:rsidRPr="00CF5D20" w:rsidRDefault="00903F74" w:rsidP="00903F74">
      <w:pPr>
        <w:spacing w:after="0" w:line="240" w:lineRule="auto"/>
        <w:ind w:right="-20"/>
        <w:rPr>
          <w:rFonts w:ascii="Times New Roman" w:hAnsi="Times New Roman" w:cs="Times New Roman"/>
        </w:rPr>
      </w:pPr>
      <w:r w:rsidRPr="00CF5D20">
        <w:rPr>
          <w:rFonts w:ascii="Times New Roman" w:hAnsi="Times New Roman" w:cs="Times New Roman"/>
          <w:b/>
          <w:bCs/>
        </w:rPr>
        <w:t>Final RMP amendment &amp; DR estimate:</w:t>
      </w:r>
      <w:r w:rsidRPr="00CF5D20">
        <w:rPr>
          <w:rFonts w:ascii="Times New Roman" w:hAnsi="Times New Roman" w:cs="Times New Roman"/>
        </w:rPr>
        <w:t xml:space="preserve"> October 2020</w:t>
      </w:r>
    </w:p>
    <w:p w14:paraId="6657EAAC" w14:textId="5A510A49" w:rsidR="00903F74" w:rsidRPr="00CF5D20" w:rsidRDefault="00903F74" w:rsidP="00903F74">
      <w:pPr>
        <w:spacing w:after="0" w:line="240" w:lineRule="auto"/>
        <w:ind w:right="-20"/>
        <w:rPr>
          <w:rFonts w:ascii="Times New Roman" w:eastAsia="Times New Roman" w:hAnsi="Times New Roman" w:cs="Times New Roman"/>
          <w:bCs/>
          <w:color w:val="0000FF" w:themeColor="hyperlink"/>
          <w:u w:val="single"/>
        </w:rPr>
      </w:pPr>
      <w:r w:rsidRPr="00CF5D20">
        <w:rPr>
          <w:rFonts w:ascii="Times New Roman" w:hAnsi="Times New Roman" w:cs="Times New Roman"/>
          <w:b/>
          <w:bCs/>
        </w:rPr>
        <w:t>Contact:</w:t>
      </w:r>
      <w:r w:rsidRPr="00CF5D20">
        <w:rPr>
          <w:rFonts w:ascii="Times New Roman" w:hAnsi="Times New Roman" w:cs="Times New Roman"/>
        </w:rPr>
        <w:t xml:space="preserve"> Tom Bills, Planning and Environmental Coordinator, Buffalo Field Office, (307) 684-1133 </w:t>
      </w:r>
      <w:bookmarkStart w:id="0" w:name="_Hlk36036383"/>
      <w:r w:rsidRPr="00CF5D20">
        <w:rPr>
          <w:rFonts w:ascii="Times New Roman" w:hAnsi="Times New Roman" w:cs="Times New Roman"/>
          <w:b/>
          <w:bCs/>
        </w:rPr>
        <w:t>Website:</w:t>
      </w:r>
      <w:r w:rsidRPr="00CF5D20">
        <w:rPr>
          <w:rFonts w:ascii="Times New Roman" w:hAnsi="Times New Roman" w:cs="Times New Roman"/>
        </w:rPr>
        <w:t xml:space="preserve"> </w:t>
      </w:r>
      <w:bookmarkEnd w:id="0"/>
      <w:r w:rsidRPr="00CF5D20">
        <w:rPr>
          <w:rFonts w:ascii="Times New Roman" w:hAnsi="Times New Roman" w:cs="Times New Roman"/>
        </w:rPr>
        <w:fldChar w:fldCharType="begin"/>
      </w:r>
      <w:r w:rsidRPr="00CF5D20">
        <w:rPr>
          <w:rFonts w:ascii="Times New Roman" w:hAnsi="Times New Roman" w:cs="Times New Roman"/>
        </w:rPr>
        <w:instrText xml:space="preserve"> HYPERLINK "http://go.usa.gov/xdmVD" </w:instrText>
      </w:r>
      <w:r w:rsidRPr="00CF5D20">
        <w:rPr>
          <w:rFonts w:ascii="Times New Roman" w:hAnsi="Times New Roman" w:cs="Times New Roman"/>
        </w:rPr>
        <w:fldChar w:fldCharType="separate"/>
      </w:r>
      <w:r w:rsidRPr="00CF5D20">
        <w:rPr>
          <w:rStyle w:val="Hyperlink"/>
          <w:rFonts w:ascii="Times New Roman" w:hAnsi="Times New Roman" w:cs="Times New Roman"/>
        </w:rPr>
        <w:t>http://go.usa.gov/xdmVD</w:t>
      </w:r>
      <w:r w:rsidRPr="00CF5D20">
        <w:rPr>
          <w:rFonts w:ascii="Times New Roman" w:hAnsi="Times New Roman" w:cs="Times New Roman"/>
        </w:rPr>
        <w:fldChar w:fldCharType="end"/>
      </w:r>
    </w:p>
    <w:p w14:paraId="3F5B9126" w14:textId="77777777" w:rsidR="00A04876" w:rsidRPr="00CF5D20" w:rsidRDefault="00A04876" w:rsidP="00DA12D9">
      <w:pPr>
        <w:spacing w:before="32" w:after="0" w:line="240" w:lineRule="auto"/>
        <w:ind w:right="-20"/>
        <w:rPr>
          <w:rFonts w:ascii="Times New Roman" w:eastAsia="Times New Roman" w:hAnsi="Times New Roman" w:cs="Times New Roman"/>
          <w:b/>
          <w:bCs/>
          <w:spacing w:val="-1"/>
          <w:highlight w:val="yellow"/>
        </w:rPr>
      </w:pPr>
    </w:p>
    <w:p w14:paraId="36DC47C8" w14:textId="5FE1BBD3" w:rsidR="00041CB7" w:rsidRPr="00CF5D20" w:rsidRDefault="00903F74" w:rsidP="00D20F94">
      <w:pPr>
        <w:pStyle w:val="Heading3"/>
        <w:rPr>
          <w:rFonts w:ascii="Times New Roman" w:eastAsia="Times New Roman" w:hAnsi="Times New Roman" w:cs="Times New Roman"/>
          <w:b/>
          <w:color w:val="auto"/>
          <w:sz w:val="22"/>
          <w:szCs w:val="22"/>
        </w:rPr>
      </w:pPr>
      <w:r w:rsidRPr="00CF5D20">
        <w:rPr>
          <w:rFonts w:ascii="Times New Roman" w:eastAsia="Times New Roman" w:hAnsi="Times New Roman" w:cs="Times New Roman"/>
          <w:b/>
          <w:color w:val="auto"/>
          <w:spacing w:val="-1"/>
          <w:sz w:val="22"/>
          <w:szCs w:val="22"/>
        </w:rPr>
        <w:t>4</w:t>
      </w:r>
      <w:r w:rsidR="00874203" w:rsidRPr="00CF5D20">
        <w:rPr>
          <w:rFonts w:ascii="Times New Roman" w:eastAsia="Times New Roman" w:hAnsi="Times New Roman" w:cs="Times New Roman"/>
          <w:b/>
          <w:color w:val="auto"/>
          <w:spacing w:val="-1"/>
          <w:sz w:val="22"/>
          <w:szCs w:val="22"/>
        </w:rPr>
        <w:t xml:space="preserve">. </w:t>
      </w:r>
      <w:r w:rsidR="00361049" w:rsidRPr="00CF5D20">
        <w:rPr>
          <w:rFonts w:ascii="Times New Roman" w:eastAsia="Times New Roman" w:hAnsi="Times New Roman" w:cs="Times New Roman"/>
          <w:b/>
          <w:color w:val="auto"/>
          <w:spacing w:val="-1"/>
          <w:sz w:val="22"/>
          <w:szCs w:val="22"/>
        </w:rPr>
        <w:t>U</w:t>
      </w:r>
      <w:r w:rsidR="00361049" w:rsidRPr="00CF5D20">
        <w:rPr>
          <w:rFonts w:ascii="Times New Roman" w:eastAsia="Times New Roman" w:hAnsi="Times New Roman" w:cs="Times New Roman"/>
          <w:b/>
          <w:color w:val="auto"/>
          <w:sz w:val="22"/>
          <w:szCs w:val="22"/>
        </w:rPr>
        <w:t>pco</w:t>
      </w:r>
      <w:r w:rsidR="00361049" w:rsidRPr="00CF5D20">
        <w:rPr>
          <w:rFonts w:ascii="Times New Roman" w:eastAsia="Times New Roman" w:hAnsi="Times New Roman" w:cs="Times New Roman"/>
          <w:b/>
          <w:color w:val="auto"/>
          <w:spacing w:val="1"/>
          <w:sz w:val="22"/>
          <w:szCs w:val="22"/>
        </w:rPr>
        <w:t>mi</w:t>
      </w:r>
      <w:r w:rsidR="00361049" w:rsidRPr="00CF5D20">
        <w:rPr>
          <w:rFonts w:ascii="Times New Roman" w:eastAsia="Times New Roman" w:hAnsi="Times New Roman" w:cs="Times New Roman"/>
          <w:b/>
          <w:color w:val="auto"/>
          <w:spacing w:val="-3"/>
          <w:sz w:val="22"/>
          <w:szCs w:val="22"/>
        </w:rPr>
        <w:t>n</w:t>
      </w:r>
      <w:r w:rsidR="00361049" w:rsidRPr="00CF5D20">
        <w:rPr>
          <w:rFonts w:ascii="Times New Roman" w:eastAsia="Times New Roman" w:hAnsi="Times New Roman" w:cs="Times New Roman"/>
          <w:b/>
          <w:color w:val="auto"/>
          <w:sz w:val="22"/>
          <w:szCs w:val="22"/>
        </w:rPr>
        <w:t xml:space="preserve">g </w:t>
      </w:r>
      <w:r w:rsidR="00361049" w:rsidRPr="00CF5D20">
        <w:rPr>
          <w:rFonts w:ascii="Times New Roman" w:eastAsia="Times New Roman" w:hAnsi="Times New Roman" w:cs="Times New Roman"/>
          <w:b/>
          <w:color w:val="auto"/>
          <w:spacing w:val="-1"/>
          <w:sz w:val="22"/>
          <w:szCs w:val="22"/>
        </w:rPr>
        <w:t>C</w:t>
      </w:r>
      <w:r w:rsidR="00361049" w:rsidRPr="00CF5D20">
        <w:rPr>
          <w:rFonts w:ascii="Times New Roman" w:eastAsia="Times New Roman" w:hAnsi="Times New Roman" w:cs="Times New Roman"/>
          <w:b/>
          <w:color w:val="auto"/>
          <w:sz w:val="22"/>
          <w:szCs w:val="22"/>
        </w:rPr>
        <w:t>o</w:t>
      </w:r>
      <w:r w:rsidR="00361049" w:rsidRPr="00CF5D20">
        <w:rPr>
          <w:rFonts w:ascii="Times New Roman" w:eastAsia="Times New Roman" w:hAnsi="Times New Roman" w:cs="Times New Roman"/>
          <w:b/>
          <w:color w:val="auto"/>
          <w:spacing w:val="1"/>
          <w:sz w:val="22"/>
          <w:szCs w:val="22"/>
        </w:rPr>
        <w:t>m</w:t>
      </w:r>
      <w:r w:rsidR="00361049" w:rsidRPr="00CF5D20">
        <w:rPr>
          <w:rFonts w:ascii="Times New Roman" w:eastAsia="Times New Roman" w:hAnsi="Times New Roman" w:cs="Times New Roman"/>
          <w:b/>
          <w:color w:val="auto"/>
          <w:spacing w:val="-3"/>
          <w:sz w:val="22"/>
          <w:szCs w:val="22"/>
        </w:rPr>
        <w:t>p</w:t>
      </w:r>
      <w:r w:rsidR="00361049" w:rsidRPr="00CF5D20">
        <w:rPr>
          <w:rFonts w:ascii="Times New Roman" w:eastAsia="Times New Roman" w:hAnsi="Times New Roman" w:cs="Times New Roman"/>
          <w:b/>
          <w:color w:val="auto"/>
          <w:sz w:val="22"/>
          <w:szCs w:val="22"/>
        </w:rPr>
        <w:t>e</w:t>
      </w:r>
      <w:r w:rsidR="00361049" w:rsidRPr="00CF5D20">
        <w:rPr>
          <w:rFonts w:ascii="Times New Roman" w:eastAsia="Times New Roman" w:hAnsi="Times New Roman" w:cs="Times New Roman"/>
          <w:b/>
          <w:color w:val="auto"/>
          <w:spacing w:val="-2"/>
          <w:sz w:val="22"/>
          <w:szCs w:val="22"/>
        </w:rPr>
        <w:t>t</w:t>
      </w:r>
      <w:r w:rsidR="00361049" w:rsidRPr="00CF5D20">
        <w:rPr>
          <w:rFonts w:ascii="Times New Roman" w:eastAsia="Times New Roman" w:hAnsi="Times New Roman" w:cs="Times New Roman"/>
          <w:b/>
          <w:color w:val="auto"/>
          <w:spacing w:val="1"/>
          <w:sz w:val="22"/>
          <w:szCs w:val="22"/>
        </w:rPr>
        <w:t>i</w:t>
      </w:r>
      <w:r w:rsidR="00361049" w:rsidRPr="00CF5D20">
        <w:rPr>
          <w:rFonts w:ascii="Times New Roman" w:eastAsia="Times New Roman" w:hAnsi="Times New Roman" w:cs="Times New Roman"/>
          <w:b/>
          <w:color w:val="auto"/>
          <w:spacing w:val="-2"/>
          <w:sz w:val="22"/>
          <w:szCs w:val="22"/>
        </w:rPr>
        <w:t>t</w:t>
      </w:r>
      <w:r w:rsidR="00361049" w:rsidRPr="00CF5D20">
        <w:rPr>
          <w:rFonts w:ascii="Times New Roman" w:eastAsia="Times New Roman" w:hAnsi="Times New Roman" w:cs="Times New Roman"/>
          <w:b/>
          <w:color w:val="auto"/>
          <w:spacing w:val="1"/>
          <w:sz w:val="22"/>
          <w:szCs w:val="22"/>
        </w:rPr>
        <w:t>i</w:t>
      </w:r>
      <w:r w:rsidR="00361049" w:rsidRPr="00CF5D20">
        <w:rPr>
          <w:rFonts w:ascii="Times New Roman" w:eastAsia="Times New Roman" w:hAnsi="Times New Roman" w:cs="Times New Roman"/>
          <w:b/>
          <w:color w:val="auto"/>
          <w:sz w:val="22"/>
          <w:szCs w:val="22"/>
        </w:rPr>
        <w:t>ve</w:t>
      </w:r>
      <w:r w:rsidR="00361049" w:rsidRPr="00CF5D20">
        <w:rPr>
          <w:rFonts w:ascii="Times New Roman" w:eastAsia="Times New Roman" w:hAnsi="Times New Roman" w:cs="Times New Roman"/>
          <w:b/>
          <w:color w:val="auto"/>
          <w:spacing w:val="-2"/>
          <w:sz w:val="22"/>
          <w:szCs w:val="22"/>
        </w:rPr>
        <w:t xml:space="preserve"> </w:t>
      </w:r>
      <w:r w:rsidR="00361049" w:rsidRPr="00CF5D20">
        <w:rPr>
          <w:rFonts w:ascii="Times New Roman" w:eastAsia="Times New Roman" w:hAnsi="Times New Roman" w:cs="Times New Roman"/>
          <w:b/>
          <w:color w:val="auto"/>
          <w:spacing w:val="-1"/>
          <w:sz w:val="22"/>
          <w:szCs w:val="22"/>
        </w:rPr>
        <w:t>O</w:t>
      </w:r>
      <w:r w:rsidR="00361049" w:rsidRPr="00CF5D20">
        <w:rPr>
          <w:rFonts w:ascii="Times New Roman" w:eastAsia="Times New Roman" w:hAnsi="Times New Roman" w:cs="Times New Roman"/>
          <w:b/>
          <w:color w:val="auto"/>
          <w:spacing w:val="1"/>
          <w:sz w:val="22"/>
          <w:szCs w:val="22"/>
        </w:rPr>
        <w:t>i</w:t>
      </w:r>
      <w:r w:rsidR="00361049" w:rsidRPr="00CF5D20">
        <w:rPr>
          <w:rFonts w:ascii="Times New Roman" w:eastAsia="Times New Roman" w:hAnsi="Times New Roman" w:cs="Times New Roman"/>
          <w:b/>
          <w:color w:val="auto"/>
          <w:sz w:val="22"/>
          <w:szCs w:val="22"/>
        </w:rPr>
        <w:t>l</w:t>
      </w:r>
      <w:r w:rsidR="00361049" w:rsidRPr="00CF5D20">
        <w:rPr>
          <w:rFonts w:ascii="Times New Roman" w:eastAsia="Times New Roman" w:hAnsi="Times New Roman" w:cs="Times New Roman"/>
          <w:b/>
          <w:color w:val="auto"/>
          <w:spacing w:val="1"/>
          <w:sz w:val="22"/>
          <w:szCs w:val="22"/>
        </w:rPr>
        <w:t xml:space="preserve"> </w:t>
      </w:r>
      <w:r w:rsidR="00361049" w:rsidRPr="00CF5D20">
        <w:rPr>
          <w:rFonts w:ascii="Times New Roman" w:eastAsia="Times New Roman" w:hAnsi="Times New Roman" w:cs="Times New Roman"/>
          <w:b/>
          <w:color w:val="auto"/>
          <w:sz w:val="22"/>
          <w:szCs w:val="22"/>
        </w:rPr>
        <w:t xml:space="preserve">and </w:t>
      </w:r>
      <w:r w:rsidR="00361049" w:rsidRPr="00CF5D20">
        <w:rPr>
          <w:rFonts w:ascii="Times New Roman" w:eastAsia="Times New Roman" w:hAnsi="Times New Roman" w:cs="Times New Roman"/>
          <w:b/>
          <w:color w:val="auto"/>
          <w:spacing w:val="-1"/>
          <w:sz w:val="22"/>
          <w:szCs w:val="22"/>
        </w:rPr>
        <w:t>G</w:t>
      </w:r>
      <w:r w:rsidR="00361049" w:rsidRPr="00CF5D20">
        <w:rPr>
          <w:rFonts w:ascii="Times New Roman" w:eastAsia="Times New Roman" w:hAnsi="Times New Roman" w:cs="Times New Roman"/>
          <w:b/>
          <w:color w:val="auto"/>
          <w:spacing w:val="-2"/>
          <w:sz w:val="22"/>
          <w:szCs w:val="22"/>
        </w:rPr>
        <w:t>a</w:t>
      </w:r>
      <w:r w:rsidR="00361049" w:rsidRPr="00CF5D20">
        <w:rPr>
          <w:rFonts w:ascii="Times New Roman" w:eastAsia="Times New Roman" w:hAnsi="Times New Roman" w:cs="Times New Roman"/>
          <w:b/>
          <w:color w:val="auto"/>
          <w:sz w:val="22"/>
          <w:szCs w:val="22"/>
        </w:rPr>
        <w:t>s</w:t>
      </w:r>
      <w:r w:rsidR="00361049" w:rsidRPr="00CF5D20">
        <w:rPr>
          <w:rFonts w:ascii="Times New Roman" w:eastAsia="Times New Roman" w:hAnsi="Times New Roman" w:cs="Times New Roman"/>
          <w:b/>
          <w:color w:val="auto"/>
          <w:spacing w:val="1"/>
          <w:sz w:val="22"/>
          <w:szCs w:val="22"/>
        </w:rPr>
        <w:t xml:space="preserve"> </w:t>
      </w:r>
      <w:r w:rsidR="00361049" w:rsidRPr="00CF5D20">
        <w:rPr>
          <w:rFonts w:ascii="Times New Roman" w:eastAsia="Times New Roman" w:hAnsi="Times New Roman" w:cs="Times New Roman"/>
          <w:b/>
          <w:color w:val="auto"/>
          <w:spacing w:val="-1"/>
          <w:sz w:val="22"/>
          <w:szCs w:val="22"/>
        </w:rPr>
        <w:t>L</w:t>
      </w:r>
      <w:r w:rsidR="00361049" w:rsidRPr="00CF5D20">
        <w:rPr>
          <w:rFonts w:ascii="Times New Roman" w:eastAsia="Times New Roman" w:hAnsi="Times New Roman" w:cs="Times New Roman"/>
          <w:b/>
          <w:color w:val="auto"/>
          <w:sz w:val="22"/>
          <w:szCs w:val="22"/>
        </w:rPr>
        <w:t>ea</w:t>
      </w:r>
      <w:r w:rsidR="00361049" w:rsidRPr="00CF5D20">
        <w:rPr>
          <w:rFonts w:ascii="Times New Roman" w:eastAsia="Times New Roman" w:hAnsi="Times New Roman" w:cs="Times New Roman"/>
          <w:b/>
          <w:color w:val="auto"/>
          <w:spacing w:val="-2"/>
          <w:sz w:val="22"/>
          <w:szCs w:val="22"/>
        </w:rPr>
        <w:t>s</w:t>
      </w:r>
      <w:r w:rsidR="00361049" w:rsidRPr="00CF5D20">
        <w:rPr>
          <w:rFonts w:ascii="Times New Roman" w:eastAsia="Times New Roman" w:hAnsi="Times New Roman" w:cs="Times New Roman"/>
          <w:b/>
          <w:color w:val="auto"/>
          <w:sz w:val="22"/>
          <w:szCs w:val="22"/>
        </w:rPr>
        <w:t>e</w:t>
      </w:r>
      <w:r w:rsidR="00361049" w:rsidRPr="00CF5D20">
        <w:rPr>
          <w:rFonts w:ascii="Times New Roman" w:eastAsia="Times New Roman" w:hAnsi="Times New Roman" w:cs="Times New Roman"/>
          <w:b/>
          <w:color w:val="auto"/>
          <w:spacing w:val="1"/>
          <w:sz w:val="22"/>
          <w:szCs w:val="22"/>
        </w:rPr>
        <w:t xml:space="preserve"> </w:t>
      </w:r>
      <w:r w:rsidR="00361049" w:rsidRPr="00CF5D20">
        <w:rPr>
          <w:rFonts w:ascii="Times New Roman" w:eastAsia="Times New Roman" w:hAnsi="Times New Roman" w:cs="Times New Roman"/>
          <w:b/>
          <w:color w:val="auto"/>
          <w:sz w:val="22"/>
          <w:szCs w:val="22"/>
        </w:rPr>
        <w:t>Sa</w:t>
      </w:r>
      <w:r w:rsidR="00361049" w:rsidRPr="00CF5D20">
        <w:rPr>
          <w:rFonts w:ascii="Times New Roman" w:eastAsia="Times New Roman" w:hAnsi="Times New Roman" w:cs="Times New Roman"/>
          <w:b/>
          <w:color w:val="auto"/>
          <w:spacing w:val="-1"/>
          <w:sz w:val="22"/>
          <w:szCs w:val="22"/>
        </w:rPr>
        <w:t>l</w:t>
      </w:r>
      <w:r w:rsidR="00361049" w:rsidRPr="00CF5D20">
        <w:rPr>
          <w:rFonts w:ascii="Times New Roman" w:eastAsia="Times New Roman" w:hAnsi="Times New Roman" w:cs="Times New Roman"/>
          <w:b/>
          <w:color w:val="auto"/>
          <w:sz w:val="22"/>
          <w:szCs w:val="22"/>
        </w:rPr>
        <w:t>es</w:t>
      </w:r>
      <w:r w:rsidR="00A46A25" w:rsidRPr="00CF5D20">
        <w:rPr>
          <w:rFonts w:ascii="Times New Roman" w:eastAsia="Times New Roman" w:hAnsi="Times New Roman" w:cs="Times New Roman"/>
          <w:b/>
          <w:color w:val="auto"/>
          <w:sz w:val="22"/>
          <w:szCs w:val="22"/>
        </w:rPr>
        <w:t xml:space="preserve"> (Online sales held at </w:t>
      </w:r>
      <w:hyperlink r:id="rId12" w:history="1">
        <w:r w:rsidR="002500CE" w:rsidRPr="00CF5D20">
          <w:rPr>
            <w:rStyle w:val="Hyperlink"/>
            <w:rFonts w:ascii="Times New Roman" w:eastAsia="Times New Roman" w:hAnsi="Times New Roman" w:cs="Times New Roman"/>
            <w:b/>
            <w:sz w:val="22"/>
            <w:szCs w:val="22"/>
          </w:rPr>
          <w:t>www.energynet.com</w:t>
        </w:r>
      </w:hyperlink>
      <w:r w:rsidR="00A46A25" w:rsidRPr="00CF5D20">
        <w:rPr>
          <w:rFonts w:ascii="Times New Roman" w:eastAsia="Times New Roman" w:hAnsi="Times New Roman" w:cs="Times New Roman"/>
          <w:b/>
          <w:color w:val="auto"/>
          <w:sz w:val="22"/>
          <w:szCs w:val="22"/>
        </w:rPr>
        <w:t>)</w:t>
      </w:r>
    </w:p>
    <w:p w14:paraId="7ABBB649" w14:textId="49461FCF" w:rsidR="00912F5A" w:rsidRPr="00CF5D20" w:rsidRDefault="002500CE" w:rsidP="00D20F94">
      <w:pPr>
        <w:rPr>
          <w:rFonts w:ascii="Times New Roman" w:hAnsi="Times New Roman" w:cs="Times New Roman"/>
        </w:rPr>
      </w:pPr>
      <w:r w:rsidRPr="00CF5D20">
        <w:rPr>
          <w:rFonts w:ascii="Times New Roman" w:hAnsi="Times New Roman" w:cs="Times New Roman"/>
        </w:rPr>
        <w:t>Oil and Gas lease s</w:t>
      </w:r>
      <w:r w:rsidR="00A71D59" w:rsidRPr="00CF5D20">
        <w:rPr>
          <w:rFonts w:ascii="Times New Roman" w:hAnsi="Times New Roman" w:cs="Times New Roman"/>
        </w:rPr>
        <w:t>ales are dynamic; individual EA</w:t>
      </w:r>
      <w:r w:rsidRPr="00CF5D20">
        <w:rPr>
          <w:rFonts w:ascii="Times New Roman" w:hAnsi="Times New Roman" w:cs="Times New Roman"/>
        </w:rPr>
        <w:t xml:space="preserve">s are listed on the website: </w:t>
      </w:r>
      <w:hyperlink r:id="rId13" w:history="1">
        <w:r w:rsidRPr="00CF5D20">
          <w:rPr>
            <w:rStyle w:val="Hyperlink"/>
            <w:rFonts w:ascii="Times New Roman" w:hAnsi="Times New Roman" w:cs="Times New Roman"/>
          </w:rPr>
          <w:t>https://go.usa.gov/xn9Cw</w:t>
        </w:r>
      </w:hyperlink>
    </w:p>
    <w:p w14:paraId="732EF002" w14:textId="7C1D8A0E" w:rsidR="00601162" w:rsidRPr="00CF5D20" w:rsidRDefault="00601162" w:rsidP="00C87B73">
      <w:pPr>
        <w:spacing w:after="0" w:line="247" w:lineRule="exact"/>
        <w:ind w:right="-20"/>
        <w:rPr>
          <w:rFonts w:ascii="Times New Roman" w:eastAsia="Times New Roman" w:hAnsi="Times New Roman" w:cs="Times New Roman"/>
          <w:highlight w:val="yellow"/>
        </w:rPr>
      </w:pPr>
    </w:p>
    <w:p w14:paraId="31B9148B" w14:textId="77777777" w:rsidR="00EB759B" w:rsidRPr="00CF5D20" w:rsidRDefault="00EB759B" w:rsidP="00707FD1">
      <w:pPr>
        <w:spacing w:after="0" w:line="247" w:lineRule="exact"/>
        <w:ind w:left="90" w:right="-20"/>
        <w:rPr>
          <w:rFonts w:ascii="Times New Roman" w:eastAsia="Times New Roman" w:hAnsi="Times New Roman" w:cs="Times New Roman"/>
          <w:highlight w:val="yellow"/>
        </w:rPr>
      </w:pPr>
    </w:p>
    <w:p w14:paraId="3C97407E" w14:textId="77777777" w:rsidR="00255B2C" w:rsidRPr="00CF5D20" w:rsidRDefault="00247497" w:rsidP="003A6F6C">
      <w:pPr>
        <w:pStyle w:val="Heading2"/>
        <w:jc w:val="center"/>
        <w:rPr>
          <w:rFonts w:ascii="Times New Roman" w:eastAsia="Times New Roman" w:hAnsi="Times New Roman" w:cs="Times New Roman"/>
          <w:b/>
          <w:color w:val="auto"/>
          <w:sz w:val="22"/>
          <w:szCs w:val="22"/>
          <w:u w:val="single"/>
        </w:rPr>
      </w:pPr>
      <w:r w:rsidRPr="00CF5D20">
        <w:rPr>
          <w:rFonts w:ascii="Times New Roman" w:eastAsia="Times New Roman" w:hAnsi="Times New Roman" w:cs="Times New Roman"/>
          <w:b/>
          <w:color w:val="auto"/>
          <w:sz w:val="22"/>
          <w:szCs w:val="22"/>
          <w:u w:val="single"/>
        </w:rPr>
        <w:t>Water Development</w:t>
      </w:r>
      <w:r w:rsidR="00255B2C" w:rsidRPr="00CF5D20">
        <w:rPr>
          <w:rFonts w:ascii="Times New Roman" w:eastAsia="Times New Roman" w:hAnsi="Times New Roman" w:cs="Times New Roman"/>
          <w:b/>
          <w:color w:val="auto"/>
          <w:sz w:val="22"/>
          <w:szCs w:val="22"/>
          <w:u w:val="single"/>
        </w:rPr>
        <w:t xml:space="preserve"> Projects</w:t>
      </w:r>
    </w:p>
    <w:p w14:paraId="1191EF41" w14:textId="77777777" w:rsidR="00255B2C" w:rsidRPr="00CF5D20" w:rsidRDefault="00255B2C" w:rsidP="00255B2C">
      <w:pPr>
        <w:pStyle w:val="ListParagraph"/>
        <w:spacing w:after="0" w:line="247" w:lineRule="exact"/>
        <w:ind w:left="504" w:right="-20"/>
        <w:rPr>
          <w:rFonts w:ascii="Times New Roman" w:eastAsia="Times New Roman" w:hAnsi="Times New Roman" w:cs="Times New Roman"/>
          <w:b/>
          <w:highlight w:val="yellow"/>
        </w:rPr>
      </w:pPr>
    </w:p>
    <w:p w14:paraId="26943D0C" w14:textId="48DD3CC6" w:rsidR="00255B2C" w:rsidRPr="00CF5D20" w:rsidRDefault="00255B2C" w:rsidP="00D20F94">
      <w:pPr>
        <w:spacing w:after="0"/>
        <w:ind w:right="-20"/>
        <w:rPr>
          <w:rFonts w:ascii="Times New Roman" w:eastAsia="Times New Roman" w:hAnsi="Times New Roman" w:cs="Times New Roman"/>
          <w:b/>
        </w:rPr>
      </w:pPr>
      <w:r w:rsidRPr="00CF5D20">
        <w:rPr>
          <w:rStyle w:val="Heading3Char"/>
          <w:rFonts w:ascii="Times New Roman" w:hAnsi="Times New Roman" w:cs="Times New Roman"/>
          <w:b/>
          <w:color w:val="auto"/>
          <w:sz w:val="22"/>
          <w:szCs w:val="22"/>
        </w:rPr>
        <w:t xml:space="preserve">1. </w:t>
      </w:r>
      <w:r w:rsidR="004342E6" w:rsidRPr="00CF5D20">
        <w:rPr>
          <w:rStyle w:val="Heading3Char"/>
          <w:rFonts w:ascii="Times New Roman" w:hAnsi="Times New Roman" w:cs="Times New Roman"/>
          <w:b/>
          <w:color w:val="auto"/>
          <w:sz w:val="22"/>
          <w:szCs w:val="22"/>
        </w:rPr>
        <w:t xml:space="preserve">(Complete) </w:t>
      </w:r>
      <w:r w:rsidRPr="00CF5D20">
        <w:rPr>
          <w:rStyle w:val="Heading3Char"/>
          <w:rFonts w:ascii="Times New Roman" w:hAnsi="Times New Roman" w:cs="Times New Roman"/>
          <w:b/>
          <w:color w:val="auto"/>
          <w:sz w:val="22"/>
          <w:szCs w:val="22"/>
        </w:rPr>
        <w:t>Alkali Creek Reservoir Project EIS:</w:t>
      </w:r>
      <w:r w:rsidRPr="00CF5D20">
        <w:rPr>
          <w:rFonts w:ascii="Times New Roman" w:eastAsia="Times New Roman" w:hAnsi="Times New Roman" w:cs="Times New Roman"/>
          <w:b/>
        </w:rPr>
        <w:t xml:space="preserve"> </w:t>
      </w:r>
      <w:r w:rsidRPr="00CF5D20">
        <w:rPr>
          <w:rFonts w:ascii="Times New Roman" w:eastAsia="Times New Roman" w:hAnsi="Times New Roman" w:cs="Times New Roman"/>
        </w:rPr>
        <w:t xml:space="preserve"> The Wyomin</w:t>
      </w:r>
      <w:r w:rsidR="00B76FB9" w:rsidRPr="00CF5D20">
        <w:rPr>
          <w:rFonts w:ascii="Times New Roman" w:eastAsia="Times New Roman" w:hAnsi="Times New Roman" w:cs="Times New Roman"/>
        </w:rPr>
        <w:t>g Water Development Commission (WWDC</w:t>
      </w:r>
      <w:r w:rsidR="00612B3D" w:rsidRPr="00CF5D20">
        <w:rPr>
          <w:rFonts w:ascii="Times New Roman" w:eastAsia="Times New Roman" w:hAnsi="Times New Roman" w:cs="Times New Roman"/>
        </w:rPr>
        <w:t>) propose</w:t>
      </w:r>
      <w:r w:rsidR="005E4ACE" w:rsidRPr="00CF5D20">
        <w:rPr>
          <w:rFonts w:ascii="Times New Roman" w:eastAsia="Times New Roman" w:hAnsi="Times New Roman" w:cs="Times New Roman"/>
        </w:rPr>
        <w:t>s</w:t>
      </w:r>
      <w:r w:rsidRPr="00CF5D20">
        <w:rPr>
          <w:rFonts w:ascii="Times New Roman" w:eastAsia="Times New Roman" w:hAnsi="Times New Roman" w:cs="Times New Roman"/>
        </w:rPr>
        <w:t xml:space="preserve"> to construct a 294-acre reservoir on Alkali Creek and ancillary facilities across public and private land near </w:t>
      </w:r>
      <w:proofErr w:type="spellStart"/>
      <w:r w:rsidRPr="00CF5D20">
        <w:rPr>
          <w:rFonts w:ascii="Times New Roman" w:eastAsia="Times New Roman" w:hAnsi="Times New Roman" w:cs="Times New Roman"/>
        </w:rPr>
        <w:t>Hyattville</w:t>
      </w:r>
      <w:proofErr w:type="spellEnd"/>
      <w:r w:rsidRPr="00CF5D20">
        <w:rPr>
          <w:rFonts w:ascii="Times New Roman" w:eastAsia="Times New Roman" w:hAnsi="Times New Roman" w:cs="Times New Roman"/>
        </w:rPr>
        <w:t xml:space="preserve">, Wyoming. The reservoir </w:t>
      </w:r>
      <w:r w:rsidR="000F1345" w:rsidRPr="00CF5D20">
        <w:rPr>
          <w:rFonts w:ascii="Times New Roman" w:eastAsia="Times New Roman" w:hAnsi="Times New Roman" w:cs="Times New Roman"/>
        </w:rPr>
        <w:t xml:space="preserve">would </w:t>
      </w:r>
      <w:r w:rsidRPr="00CF5D20">
        <w:rPr>
          <w:rFonts w:ascii="Times New Roman" w:eastAsia="Times New Roman" w:hAnsi="Times New Roman" w:cs="Times New Roman"/>
        </w:rPr>
        <w:t xml:space="preserve">impound approximately 7,994 acre-feet of water under normal conditions, and 9,872 acre-feet when under flood conditions. The reservoir </w:t>
      </w:r>
      <w:r w:rsidR="000F1345" w:rsidRPr="00CF5D20">
        <w:rPr>
          <w:rFonts w:ascii="Times New Roman" w:eastAsia="Times New Roman" w:hAnsi="Times New Roman" w:cs="Times New Roman"/>
        </w:rPr>
        <w:t>would</w:t>
      </w:r>
      <w:r w:rsidRPr="00CF5D20">
        <w:rPr>
          <w:rFonts w:ascii="Times New Roman" w:eastAsia="Times New Roman" w:hAnsi="Times New Roman" w:cs="Times New Roman"/>
        </w:rPr>
        <w:t xml:space="preserve"> provide late-season irrigation water for portions of the </w:t>
      </w:r>
      <w:proofErr w:type="spellStart"/>
      <w:r w:rsidRPr="00CF5D20">
        <w:rPr>
          <w:rFonts w:ascii="Times New Roman" w:eastAsia="Times New Roman" w:hAnsi="Times New Roman" w:cs="Times New Roman"/>
        </w:rPr>
        <w:t>Nowood</w:t>
      </w:r>
      <w:proofErr w:type="spellEnd"/>
      <w:r w:rsidRPr="00CF5D20">
        <w:rPr>
          <w:rFonts w:ascii="Times New Roman" w:eastAsia="Times New Roman" w:hAnsi="Times New Roman" w:cs="Times New Roman"/>
        </w:rPr>
        <w:t xml:space="preserve"> River Watershed. The irrigation pool (currently modeled at 5,996 acre-feet) </w:t>
      </w:r>
      <w:r w:rsidR="000F1345" w:rsidRPr="00CF5D20">
        <w:rPr>
          <w:rFonts w:ascii="Times New Roman" w:eastAsia="Times New Roman" w:hAnsi="Times New Roman" w:cs="Times New Roman"/>
        </w:rPr>
        <w:t xml:space="preserve">would </w:t>
      </w:r>
      <w:r w:rsidRPr="00CF5D20">
        <w:rPr>
          <w:rFonts w:ascii="Times New Roman" w:eastAsia="Times New Roman" w:hAnsi="Times New Roman" w:cs="Times New Roman"/>
        </w:rPr>
        <w:t>be available either directly or through exchange for irrigation water.</w:t>
      </w:r>
    </w:p>
    <w:p w14:paraId="1FF6C430" w14:textId="1FDFA16D" w:rsidR="00255B2C" w:rsidRPr="00CF5D20" w:rsidRDefault="00255B2C" w:rsidP="00D20F94">
      <w:pPr>
        <w:spacing w:after="0"/>
        <w:ind w:right="-20"/>
        <w:rPr>
          <w:rFonts w:ascii="Times New Roman" w:eastAsia="Times New Roman" w:hAnsi="Times New Roman" w:cs="Times New Roman"/>
        </w:rPr>
      </w:pPr>
      <w:r w:rsidRPr="00CF5D20">
        <w:rPr>
          <w:rFonts w:ascii="Times New Roman" w:eastAsia="Times New Roman" w:hAnsi="Times New Roman" w:cs="Times New Roman"/>
          <w:b/>
        </w:rPr>
        <w:t>NEPA Status:</w:t>
      </w:r>
      <w:r w:rsidRPr="00CF5D20">
        <w:rPr>
          <w:rFonts w:ascii="Times New Roman" w:eastAsia="Times New Roman" w:hAnsi="Times New Roman" w:cs="Times New Roman"/>
        </w:rPr>
        <w:t xml:space="preserve"> </w:t>
      </w:r>
      <w:r w:rsidR="00B47628" w:rsidRPr="00CF5D20">
        <w:rPr>
          <w:rFonts w:ascii="Times New Roman" w:eastAsia="Times New Roman" w:hAnsi="Times New Roman" w:cs="Times New Roman"/>
        </w:rPr>
        <w:t>The NOI</w:t>
      </w:r>
      <w:r w:rsidR="00612B3D" w:rsidRPr="00CF5D20">
        <w:rPr>
          <w:rFonts w:ascii="Times New Roman" w:eastAsia="Times New Roman" w:hAnsi="Times New Roman" w:cs="Times New Roman"/>
        </w:rPr>
        <w:t xml:space="preserve"> published on Oct.</w:t>
      </w:r>
      <w:r w:rsidR="002C2C35" w:rsidRPr="00CF5D20">
        <w:rPr>
          <w:rFonts w:ascii="Times New Roman" w:eastAsia="Times New Roman" w:hAnsi="Times New Roman" w:cs="Times New Roman"/>
        </w:rPr>
        <w:t xml:space="preserve"> 11, 2017</w:t>
      </w:r>
      <w:r w:rsidR="00A5394C" w:rsidRPr="00CF5D20">
        <w:rPr>
          <w:rFonts w:ascii="Times New Roman" w:eastAsia="Times New Roman" w:hAnsi="Times New Roman" w:cs="Times New Roman"/>
        </w:rPr>
        <w:t xml:space="preserve">. </w:t>
      </w:r>
      <w:r w:rsidR="00FE54A8" w:rsidRPr="00CF5D20">
        <w:rPr>
          <w:rFonts w:ascii="Times New Roman" w:eastAsia="Times New Roman" w:hAnsi="Times New Roman" w:cs="Times New Roman"/>
        </w:rPr>
        <w:t>The DEIS published on Aug. 31, 2018</w:t>
      </w:r>
      <w:r w:rsidR="00A5394C" w:rsidRPr="00CF5D20">
        <w:rPr>
          <w:rFonts w:ascii="Times New Roman" w:eastAsia="Times New Roman" w:hAnsi="Times New Roman" w:cs="Times New Roman"/>
        </w:rPr>
        <w:t>,</w:t>
      </w:r>
      <w:r w:rsidR="00667AE2" w:rsidRPr="00CF5D20">
        <w:rPr>
          <w:rFonts w:ascii="Times New Roman" w:eastAsia="Times New Roman" w:hAnsi="Times New Roman" w:cs="Times New Roman"/>
        </w:rPr>
        <w:t xml:space="preserve"> with the public comment period</w:t>
      </w:r>
      <w:r w:rsidR="004342E6" w:rsidRPr="00CF5D20">
        <w:rPr>
          <w:rFonts w:ascii="Times New Roman" w:eastAsia="Times New Roman" w:hAnsi="Times New Roman" w:cs="Times New Roman"/>
        </w:rPr>
        <w:t xml:space="preserve"> ended</w:t>
      </w:r>
      <w:r w:rsidR="00A5394C" w:rsidRPr="00CF5D20">
        <w:rPr>
          <w:rFonts w:ascii="Times New Roman" w:eastAsia="Times New Roman" w:hAnsi="Times New Roman" w:cs="Times New Roman"/>
        </w:rPr>
        <w:t xml:space="preserve"> on October 15</w:t>
      </w:r>
      <w:r w:rsidR="004342E6" w:rsidRPr="00CF5D20">
        <w:rPr>
          <w:rFonts w:ascii="Times New Roman" w:eastAsia="Times New Roman" w:hAnsi="Times New Roman" w:cs="Times New Roman"/>
        </w:rPr>
        <w:t>, 2019</w:t>
      </w:r>
      <w:r w:rsidR="00A5394C" w:rsidRPr="00CF5D20">
        <w:rPr>
          <w:rFonts w:ascii="Times New Roman" w:eastAsia="Times New Roman" w:hAnsi="Times New Roman" w:cs="Times New Roman"/>
        </w:rPr>
        <w:t xml:space="preserve">. An FEIS </w:t>
      </w:r>
      <w:r w:rsidR="004342E6" w:rsidRPr="00CF5D20">
        <w:rPr>
          <w:rFonts w:ascii="Times New Roman" w:eastAsia="Times New Roman" w:hAnsi="Times New Roman" w:cs="Times New Roman"/>
        </w:rPr>
        <w:t>published on 05/03/19</w:t>
      </w:r>
      <w:r w:rsidR="00374614" w:rsidRPr="00CF5D20">
        <w:rPr>
          <w:rFonts w:ascii="Times New Roman" w:eastAsia="Times New Roman" w:hAnsi="Times New Roman" w:cs="Times New Roman"/>
        </w:rPr>
        <w:t>.</w:t>
      </w:r>
    </w:p>
    <w:p w14:paraId="274DD8BB" w14:textId="312D9264" w:rsidR="004342E6" w:rsidRPr="00CF5D20" w:rsidRDefault="004342E6" w:rsidP="00D20F94">
      <w:pPr>
        <w:spacing w:after="0"/>
        <w:ind w:right="-20"/>
        <w:rPr>
          <w:rFonts w:ascii="Times New Roman" w:eastAsia="Times New Roman" w:hAnsi="Times New Roman" w:cs="Times New Roman"/>
        </w:rPr>
      </w:pPr>
      <w:r w:rsidRPr="00CF5D20">
        <w:rPr>
          <w:rFonts w:ascii="Times New Roman" w:eastAsia="Times New Roman" w:hAnsi="Times New Roman" w:cs="Times New Roman"/>
        </w:rPr>
        <w:t>ROD signed on 10/18/2019.</w:t>
      </w:r>
    </w:p>
    <w:p w14:paraId="58D11C35" w14:textId="46C5B14E" w:rsidR="00255B2C" w:rsidRPr="00CF5D20" w:rsidRDefault="00255B2C" w:rsidP="00D20F94">
      <w:pPr>
        <w:spacing w:after="0"/>
        <w:ind w:right="-20"/>
        <w:rPr>
          <w:rFonts w:ascii="Times New Roman" w:eastAsia="Times New Roman" w:hAnsi="Times New Roman" w:cs="Times New Roman"/>
          <w:b/>
        </w:rPr>
      </w:pPr>
      <w:r w:rsidRPr="00CF5D20">
        <w:rPr>
          <w:rFonts w:ascii="Times New Roman" w:eastAsia="Times New Roman" w:hAnsi="Times New Roman" w:cs="Times New Roman"/>
          <w:b/>
        </w:rPr>
        <w:t xml:space="preserve">Contact: </w:t>
      </w:r>
      <w:r w:rsidRPr="000326A1">
        <w:rPr>
          <w:rFonts w:ascii="Times New Roman" w:eastAsia="Times New Roman" w:hAnsi="Times New Roman" w:cs="Times New Roman"/>
          <w:bCs/>
        </w:rPr>
        <w:t>Holly Elliot,</w:t>
      </w:r>
      <w:r w:rsidR="001F1C55" w:rsidRPr="000326A1">
        <w:rPr>
          <w:rFonts w:ascii="Times New Roman" w:eastAsia="Times New Roman" w:hAnsi="Times New Roman" w:cs="Times New Roman"/>
          <w:bCs/>
        </w:rPr>
        <w:t xml:space="preserve"> Project Manager, Wind River/Bighorn Basin District</w:t>
      </w:r>
      <w:r w:rsidR="005E4ACE" w:rsidRPr="000326A1">
        <w:rPr>
          <w:rFonts w:ascii="Times New Roman" w:eastAsia="Times New Roman" w:hAnsi="Times New Roman" w:cs="Times New Roman"/>
          <w:bCs/>
        </w:rPr>
        <w:t>,</w:t>
      </w:r>
      <w:r w:rsidR="00612B3D" w:rsidRPr="000326A1">
        <w:rPr>
          <w:rFonts w:ascii="Times New Roman" w:eastAsia="Times New Roman" w:hAnsi="Times New Roman" w:cs="Times New Roman"/>
          <w:bCs/>
        </w:rPr>
        <w:t xml:space="preserve"> </w:t>
      </w:r>
      <w:r w:rsidR="009619B5" w:rsidRPr="000326A1">
        <w:rPr>
          <w:rFonts w:ascii="Times New Roman" w:eastAsia="Times New Roman" w:hAnsi="Times New Roman" w:cs="Times New Roman"/>
          <w:bCs/>
        </w:rPr>
        <w:t>(307) 347-5193</w:t>
      </w:r>
    </w:p>
    <w:p w14:paraId="0E1611CB" w14:textId="5FD4B115" w:rsidR="002322B4" w:rsidRPr="00CF5D20" w:rsidRDefault="004B1C90" w:rsidP="00DD52DB">
      <w:pPr>
        <w:spacing w:after="0"/>
        <w:ind w:right="-20"/>
        <w:rPr>
          <w:rFonts w:ascii="Times New Roman" w:hAnsi="Times New Roman" w:cs="Times New Roman"/>
          <w:bCs/>
          <w:color w:val="0070C0"/>
          <w:u w:val="single"/>
          <w:shd w:val="clear" w:color="auto" w:fill="FFFFFF"/>
        </w:rPr>
      </w:pPr>
      <w:r w:rsidRPr="00CF5D20">
        <w:rPr>
          <w:rFonts w:ascii="Times New Roman" w:hAnsi="Times New Roman" w:cs="Times New Roman"/>
          <w:b/>
          <w:bCs/>
        </w:rPr>
        <w:t>Website:</w:t>
      </w:r>
      <w:r w:rsidRPr="00CF5D20">
        <w:rPr>
          <w:rFonts w:ascii="Times New Roman" w:hAnsi="Times New Roman" w:cs="Times New Roman"/>
        </w:rPr>
        <w:t xml:space="preserve"> </w:t>
      </w:r>
      <w:hyperlink r:id="rId14" w:tgtFrame="_blank" w:history="1">
        <w:r w:rsidR="001F1C55" w:rsidRPr="00CF5D20">
          <w:rPr>
            <w:rStyle w:val="Hyperlink"/>
            <w:rFonts w:ascii="Times New Roman" w:hAnsi="Times New Roman" w:cs="Times New Roman"/>
            <w:bCs/>
            <w:color w:val="0070C0"/>
            <w:shd w:val="clear" w:color="auto" w:fill="FFFFFF"/>
          </w:rPr>
          <w:t>https://go.usa.gov/xUsam</w:t>
        </w:r>
      </w:hyperlink>
    </w:p>
    <w:p w14:paraId="4DC0B60F" w14:textId="77777777" w:rsidR="001F1C55" w:rsidRPr="00CF5D20" w:rsidRDefault="001F1C55" w:rsidP="00DD52DB">
      <w:pPr>
        <w:spacing w:after="0"/>
        <w:ind w:right="-20"/>
        <w:rPr>
          <w:rFonts w:ascii="Times New Roman" w:eastAsia="Times New Roman" w:hAnsi="Times New Roman" w:cs="Times New Roman"/>
          <w:highlight w:val="yellow"/>
        </w:rPr>
      </w:pPr>
    </w:p>
    <w:p w14:paraId="7FB55117" w14:textId="3EAA70F9" w:rsidR="00247497" w:rsidRPr="00CF5D20" w:rsidRDefault="00247497" w:rsidP="00D20F94">
      <w:pPr>
        <w:spacing w:after="0"/>
        <w:ind w:right="-20"/>
        <w:rPr>
          <w:rFonts w:ascii="Times New Roman" w:eastAsia="Times New Roman" w:hAnsi="Times New Roman" w:cs="Times New Roman"/>
        </w:rPr>
      </w:pPr>
      <w:r w:rsidRPr="00CF5D20">
        <w:rPr>
          <w:rStyle w:val="Heading3Char"/>
          <w:rFonts w:ascii="Times New Roman" w:hAnsi="Times New Roman" w:cs="Times New Roman"/>
          <w:b/>
          <w:color w:val="auto"/>
          <w:sz w:val="22"/>
          <w:szCs w:val="22"/>
        </w:rPr>
        <w:t xml:space="preserve">2. </w:t>
      </w:r>
      <w:r w:rsidR="004342E6" w:rsidRPr="00CF5D20">
        <w:rPr>
          <w:rStyle w:val="Heading3Char"/>
          <w:rFonts w:ascii="Times New Roman" w:hAnsi="Times New Roman" w:cs="Times New Roman"/>
          <w:b/>
          <w:color w:val="auto"/>
          <w:sz w:val="22"/>
          <w:szCs w:val="22"/>
        </w:rPr>
        <w:t xml:space="preserve">(Complete) </w:t>
      </w:r>
      <w:r w:rsidRPr="00CF5D20">
        <w:rPr>
          <w:rStyle w:val="Heading3Char"/>
          <w:rFonts w:ascii="Times New Roman" w:hAnsi="Times New Roman" w:cs="Times New Roman"/>
          <w:b/>
          <w:color w:val="auto"/>
          <w:sz w:val="22"/>
          <w:szCs w:val="22"/>
        </w:rPr>
        <w:t>Leavitt Reservoir Expansion Project</w:t>
      </w:r>
      <w:r w:rsidR="00B47628" w:rsidRPr="00CF5D20">
        <w:rPr>
          <w:rStyle w:val="Heading3Char"/>
          <w:rFonts w:ascii="Times New Roman" w:hAnsi="Times New Roman" w:cs="Times New Roman"/>
          <w:b/>
          <w:color w:val="auto"/>
          <w:sz w:val="22"/>
          <w:szCs w:val="22"/>
        </w:rPr>
        <w:t xml:space="preserve"> EIS</w:t>
      </w:r>
      <w:r w:rsidRPr="00CF5D20">
        <w:rPr>
          <w:rStyle w:val="Heading3Char"/>
          <w:rFonts w:ascii="Times New Roman" w:hAnsi="Times New Roman" w:cs="Times New Roman"/>
          <w:b/>
          <w:color w:val="auto"/>
          <w:sz w:val="22"/>
          <w:szCs w:val="22"/>
        </w:rPr>
        <w:t>:</w:t>
      </w:r>
      <w:r w:rsidRPr="00CF5D20">
        <w:rPr>
          <w:rFonts w:ascii="Times New Roman" w:eastAsia="Times New Roman" w:hAnsi="Times New Roman" w:cs="Times New Roman"/>
        </w:rPr>
        <w:t xml:space="preserve"> The </w:t>
      </w:r>
      <w:r w:rsidR="000F1345" w:rsidRPr="00CF5D20">
        <w:rPr>
          <w:rFonts w:ascii="Times New Roman" w:eastAsia="Times New Roman" w:hAnsi="Times New Roman" w:cs="Times New Roman"/>
        </w:rPr>
        <w:t>WWDC</w:t>
      </w:r>
      <w:r w:rsidR="00B76FB9" w:rsidRPr="00CF5D20">
        <w:rPr>
          <w:rFonts w:ascii="Times New Roman" w:eastAsia="Times New Roman" w:hAnsi="Times New Roman" w:cs="Times New Roman"/>
        </w:rPr>
        <w:t xml:space="preserve"> </w:t>
      </w:r>
      <w:r w:rsidR="00612B3D" w:rsidRPr="00CF5D20">
        <w:rPr>
          <w:rFonts w:ascii="Times New Roman" w:eastAsia="Times New Roman" w:hAnsi="Times New Roman" w:cs="Times New Roman"/>
        </w:rPr>
        <w:t>propose</w:t>
      </w:r>
      <w:r w:rsidR="005E4ACE" w:rsidRPr="00CF5D20">
        <w:rPr>
          <w:rFonts w:ascii="Times New Roman" w:eastAsia="Times New Roman" w:hAnsi="Times New Roman" w:cs="Times New Roman"/>
        </w:rPr>
        <w:t>s</w:t>
      </w:r>
      <w:r w:rsidR="00B76FB9" w:rsidRPr="00CF5D20">
        <w:rPr>
          <w:rFonts w:ascii="Times New Roman" w:eastAsia="Times New Roman" w:hAnsi="Times New Roman" w:cs="Times New Roman"/>
        </w:rPr>
        <w:t xml:space="preserve"> to expand the existing Leavitt Reservoir near Shell, Wyoming</w:t>
      </w:r>
      <w:r w:rsidR="00601162" w:rsidRPr="00CF5D20">
        <w:rPr>
          <w:rFonts w:ascii="Times New Roman" w:eastAsia="Times New Roman" w:hAnsi="Times New Roman" w:cs="Times New Roman"/>
        </w:rPr>
        <w:t>,</w:t>
      </w:r>
      <w:r w:rsidR="00B76FB9" w:rsidRPr="00CF5D20">
        <w:rPr>
          <w:rFonts w:ascii="Times New Roman" w:eastAsia="Times New Roman" w:hAnsi="Times New Roman" w:cs="Times New Roman"/>
        </w:rPr>
        <w:t xml:space="preserve"> from a pool of 643 acre-feet to 6,404 acre-feet. As proposed, a new 1,800</w:t>
      </w:r>
      <w:r w:rsidR="000F1345" w:rsidRPr="00CF5D20">
        <w:rPr>
          <w:rFonts w:ascii="Times New Roman" w:eastAsia="Times New Roman" w:hAnsi="Times New Roman" w:cs="Times New Roman"/>
        </w:rPr>
        <w:t>-</w:t>
      </w:r>
      <w:r w:rsidR="00B76FB9" w:rsidRPr="00CF5D20">
        <w:rPr>
          <w:rFonts w:ascii="Times New Roman" w:eastAsia="Times New Roman" w:hAnsi="Times New Roman" w:cs="Times New Roman"/>
        </w:rPr>
        <w:t xml:space="preserve">foot earthen dam will result in a reservoir surface of 193 acres. The purpose of the project is to provide late season irrigation for agriculture in </w:t>
      </w:r>
      <w:r w:rsidR="00750F29" w:rsidRPr="00CF5D20">
        <w:rPr>
          <w:rFonts w:ascii="Times New Roman" w:eastAsia="Times New Roman" w:hAnsi="Times New Roman" w:cs="Times New Roman"/>
        </w:rPr>
        <w:t xml:space="preserve">the </w:t>
      </w:r>
      <w:r w:rsidR="00B76FB9" w:rsidRPr="00CF5D20">
        <w:rPr>
          <w:rFonts w:ascii="Times New Roman" w:eastAsia="Times New Roman" w:hAnsi="Times New Roman" w:cs="Times New Roman"/>
        </w:rPr>
        <w:t>Shell Valley.</w:t>
      </w:r>
    </w:p>
    <w:p w14:paraId="69F4CFF8" w14:textId="61408EFD" w:rsidR="00B76FB9" w:rsidRPr="00CF5D20" w:rsidRDefault="00B76FB9" w:rsidP="00D20F94">
      <w:pPr>
        <w:spacing w:after="0"/>
        <w:ind w:right="-20"/>
        <w:rPr>
          <w:rFonts w:ascii="Times New Roman" w:eastAsia="Times New Roman" w:hAnsi="Times New Roman" w:cs="Times New Roman"/>
        </w:rPr>
      </w:pPr>
      <w:r w:rsidRPr="00CF5D20">
        <w:rPr>
          <w:rFonts w:ascii="Times New Roman" w:eastAsia="Times New Roman" w:hAnsi="Times New Roman" w:cs="Times New Roman"/>
          <w:b/>
        </w:rPr>
        <w:t xml:space="preserve">NEPA Status: </w:t>
      </w:r>
      <w:r w:rsidR="002F38E2" w:rsidRPr="00CF5D20">
        <w:rPr>
          <w:rFonts w:ascii="Times New Roman" w:eastAsia="Times New Roman" w:hAnsi="Times New Roman" w:cs="Times New Roman"/>
        </w:rPr>
        <w:t>The NOI published Sept. 29, 2017.</w:t>
      </w:r>
      <w:r w:rsidR="00821091" w:rsidRPr="00CF5D20">
        <w:rPr>
          <w:rFonts w:ascii="Times New Roman" w:eastAsia="Times New Roman" w:hAnsi="Times New Roman" w:cs="Times New Roman"/>
        </w:rPr>
        <w:t xml:space="preserve"> </w:t>
      </w:r>
      <w:r w:rsidR="00FE54A8" w:rsidRPr="00CF5D20">
        <w:rPr>
          <w:rFonts w:ascii="Times New Roman" w:eastAsia="Times New Roman" w:hAnsi="Times New Roman" w:cs="Times New Roman"/>
        </w:rPr>
        <w:t>The DEIS published on Aug. 31, 2018</w:t>
      </w:r>
      <w:r w:rsidR="00A5394C" w:rsidRPr="00CF5D20">
        <w:rPr>
          <w:rFonts w:ascii="Times New Roman" w:eastAsia="Times New Roman" w:hAnsi="Times New Roman" w:cs="Times New Roman"/>
        </w:rPr>
        <w:t>, with the public comment period ending on October 15</w:t>
      </w:r>
      <w:r w:rsidR="004342E6" w:rsidRPr="00CF5D20">
        <w:rPr>
          <w:rFonts w:ascii="Times New Roman" w:eastAsia="Times New Roman" w:hAnsi="Times New Roman" w:cs="Times New Roman"/>
        </w:rPr>
        <w:t>, 2017</w:t>
      </w:r>
      <w:r w:rsidR="00A5394C" w:rsidRPr="00CF5D20">
        <w:rPr>
          <w:rFonts w:ascii="Times New Roman" w:eastAsia="Times New Roman" w:hAnsi="Times New Roman" w:cs="Times New Roman"/>
        </w:rPr>
        <w:t xml:space="preserve">. An FEIS </w:t>
      </w:r>
      <w:r w:rsidR="004342E6" w:rsidRPr="00CF5D20">
        <w:rPr>
          <w:rFonts w:ascii="Times New Roman" w:eastAsia="Times New Roman" w:hAnsi="Times New Roman" w:cs="Times New Roman"/>
        </w:rPr>
        <w:t>published on 05/03/2019</w:t>
      </w:r>
      <w:r w:rsidR="00014190" w:rsidRPr="00CF5D20">
        <w:rPr>
          <w:rFonts w:ascii="Times New Roman" w:eastAsia="Times New Roman" w:hAnsi="Times New Roman" w:cs="Times New Roman"/>
        </w:rPr>
        <w:t>.</w:t>
      </w:r>
    </w:p>
    <w:p w14:paraId="752455DB" w14:textId="1D01B64D" w:rsidR="004342E6" w:rsidRPr="00CF5D20" w:rsidRDefault="004342E6" w:rsidP="00D20F94">
      <w:pPr>
        <w:spacing w:after="0"/>
        <w:ind w:right="-20"/>
        <w:rPr>
          <w:rFonts w:ascii="Times New Roman" w:eastAsia="Times New Roman" w:hAnsi="Times New Roman" w:cs="Times New Roman"/>
        </w:rPr>
      </w:pPr>
      <w:r w:rsidRPr="00CF5D20">
        <w:rPr>
          <w:rFonts w:ascii="Times New Roman" w:eastAsia="Times New Roman" w:hAnsi="Times New Roman" w:cs="Times New Roman"/>
        </w:rPr>
        <w:t>ROD signed: 10/18/2019.</w:t>
      </w:r>
    </w:p>
    <w:p w14:paraId="6FDB5D98" w14:textId="063F687A" w:rsidR="00B76FB9" w:rsidRPr="00CF5D20" w:rsidRDefault="00B76FB9" w:rsidP="00D20F94">
      <w:pPr>
        <w:spacing w:after="0"/>
        <w:ind w:right="-20"/>
        <w:rPr>
          <w:rFonts w:ascii="Times New Roman" w:eastAsia="Times New Roman" w:hAnsi="Times New Roman" w:cs="Times New Roman"/>
          <w:b/>
        </w:rPr>
      </w:pPr>
      <w:r w:rsidRPr="00CF5D20">
        <w:rPr>
          <w:rFonts w:ascii="Times New Roman" w:eastAsia="Times New Roman" w:hAnsi="Times New Roman" w:cs="Times New Roman"/>
          <w:b/>
        </w:rPr>
        <w:t>Contact:</w:t>
      </w:r>
      <w:r w:rsidRPr="00CF5D20">
        <w:rPr>
          <w:rFonts w:ascii="Times New Roman" w:eastAsia="Times New Roman" w:hAnsi="Times New Roman" w:cs="Times New Roman"/>
        </w:rPr>
        <w:t xml:space="preserve"> </w:t>
      </w:r>
      <w:r w:rsidR="001F1C55" w:rsidRPr="000326A1">
        <w:rPr>
          <w:rFonts w:ascii="Times New Roman" w:eastAsia="Times New Roman" w:hAnsi="Times New Roman" w:cs="Times New Roman"/>
          <w:bCs/>
        </w:rPr>
        <w:t>Holly Elliot</w:t>
      </w:r>
      <w:r w:rsidR="00B47628" w:rsidRPr="000326A1">
        <w:rPr>
          <w:rFonts w:ascii="Times New Roman" w:eastAsia="Times New Roman" w:hAnsi="Times New Roman" w:cs="Times New Roman"/>
          <w:bCs/>
        </w:rPr>
        <w:t>, Project Manager</w:t>
      </w:r>
      <w:r w:rsidRPr="000326A1">
        <w:rPr>
          <w:rFonts w:ascii="Times New Roman" w:eastAsia="Times New Roman" w:hAnsi="Times New Roman" w:cs="Times New Roman"/>
          <w:bCs/>
        </w:rPr>
        <w:t xml:space="preserve">, </w:t>
      </w:r>
      <w:r w:rsidR="001F1C55" w:rsidRPr="000326A1">
        <w:rPr>
          <w:rFonts w:ascii="Times New Roman" w:eastAsia="Times New Roman" w:hAnsi="Times New Roman" w:cs="Times New Roman"/>
          <w:bCs/>
        </w:rPr>
        <w:t>Wind River/Bighorn Basin District, (307) 347-5193</w:t>
      </w:r>
    </w:p>
    <w:p w14:paraId="4DA27DC3" w14:textId="711356D1" w:rsidR="00041CB7" w:rsidRPr="00CF5D20" w:rsidRDefault="00CF5D20" w:rsidP="005E4ACE">
      <w:pPr>
        <w:spacing w:after="0" w:line="240" w:lineRule="auto"/>
        <w:ind w:right="-20"/>
        <w:rPr>
          <w:rStyle w:val="Hyperlink"/>
          <w:rFonts w:ascii="Times New Roman" w:hAnsi="Times New Roman" w:cs="Times New Roman"/>
        </w:rPr>
      </w:pPr>
      <w:r w:rsidRPr="00CF5D20">
        <w:rPr>
          <w:rFonts w:ascii="Times New Roman" w:hAnsi="Times New Roman" w:cs="Times New Roman"/>
          <w:b/>
          <w:bCs/>
        </w:rPr>
        <w:t>Website:</w:t>
      </w:r>
      <w:r w:rsidRPr="00CF5D20">
        <w:rPr>
          <w:rFonts w:ascii="Times New Roman" w:hAnsi="Times New Roman" w:cs="Times New Roman"/>
        </w:rPr>
        <w:t xml:space="preserve"> </w:t>
      </w:r>
      <w:hyperlink r:id="rId15" w:history="1">
        <w:r w:rsidR="005E4ACE" w:rsidRPr="00CF5D20">
          <w:rPr>
            <w:rStyle w:val="Hyperlink"/>
            <w:rFonts w:ascii="Times New Roman" w:hAnsi="Times New Roman" w:cs="Times New Roman"/>
          </w:rPr>
          <w:t>https://go.usa.gov/xQwjg</w:t>
        </w:r>
      </w:hyperlink>
    </w:p>
    <w:p w14:paraId="6978373E" w14:textId="43EC2F66" w:rsidR="007C22CC" w:rsidRPr="00CF5D20" w:rsidRDefault="007C22CC" w:rsidP="005E4ACE">
      <w:pPr>
        <w:spacing w:after="0" w:line="240" w:lineRule="auto"/>
        <w:ind w:right="-20"/>
        <w:rPr>
          <w:rStyle w:val="Hyperlink"/>
          <w:rFonts w:ascii="Times New Roman" w:hAnsi="Times New Roman" w:cs="Times New Roman"/>
        </w:rPr>
      </w:pPr>
    </w:p>
    <w:p w14:paraId="56E328C8" w14:textId="63A05A7E" w:rsidR="007C22CC" w:rsidRPr="00CF5D20" w:rsidRDefault="007C22CC" w:rsidP="005E4ACE">
      <w:pPr>
        <w:spacing w:after="0" w:line="240" w:lineRule="auto"/>
        <w:ind w:right="-20"/>
        <w:rPr>
          <w:rStyle w:val="Hyperlink"/>
          <w:rFonts w:ascii="Times New Roman" w:hAnsi="Times New Roman" w:cs="Times New Roman"/>
        </w:rPr>
      </w:pPr>
    </w:p>
    <w:p w14:paraId="19BC8BD0" w14:textId="5DD1EA84" w:rsidR="007C22CC" w:rsidRPr="00CF5D20" w:rsidRDefault="007C22CC" w:rsidP="007A64EA">
      <w:pPr>
        <w:spacing w:after="0" w:line="240" w:lineRule="auto"/>
        <w:ind w:right="-20"/>
        <w:jc w:val="center"/>
        <w:rPr>
          <w:rStyle w:val="Hyperlink"/>
          <w:rFonts w:ascii="Times New Roman" w:hAnsi="Times New Roman" w:cs="Times New Roman"/>
          <w:b/>
          <w:color w:val="auto"/>
        </w:rPr>
      </w:pPr>
      <w:r w:rsidRPr="00CF5D20">
        <w:rPr>
          <w:rStyle w:val="Hyperlink"/>
          <w:rFonts w:ascii="Times New Roman" w:hAnsi="Times New Roman" w:cs="Times New Roman"/>
          <w:b/>
          <w:color w:val="auto"/>
        </w:rPr>
        <w:t>Other</w:t>
      </w:r>
    </w:p>
    <w:p w14:paraId="591EC536" w14:textId="0C808635" w:rsidR="007C22CC" w:rsidRPr="00CF5D20" w:rsidRDefault="007C22CC" w:rsidP="005E4ACE">
      <w:pPr>
        <w:spacing w:after="0" w:line="240" w:lineRule="auto"/>
        <w:ind w:right="-20"/>
        <w:rPr>
          <w:rStyle w:val="Hyperlink"/>
          <w:rFonts w:ascii="Times New Roman" w:hAnsi="Times New Roman" w:cs="Times New Roman"/>
          <w:color w:val="C00000"/>
        </w:rPr>
      </w:pPr>
    </w:p>
    <w:p w14:paraId="39A94DB6" w14:textId="2867D97B" w:rsidR="007C22CC" w:rsidRPr="00CF5D20" w:rsidRDefault="007C22CC" w:rsidP="005E4ACE">
      <w:pPr>
        <w:spacing w:after="0" w:line="240" w:lineRule="auto"/>
        <w:ind w:right="-20"/>
        <w:rPr>
          <w:rStyle w:val="Hyperlink"/>
          <w:rFonts w:ascii="Times New Roman" w:hAnsi="Times New Roman" w:cs="Times New Roman"/>
          <w:b/>
          <w:color w:val="auto"/>
          <w:u w:val="none"/>
        </w:rPr>
      </w:pPr>
      <w:r w:rsidRPr="00CF5D20">
        <w:rPr>
          <w:rStyle w:val="Hyperlink"/>
          <w:rFonts w:ascii="Times New Roman" w:hAnsi="Times New Roman" w:cs="Times New Roman"/>
          <w:b/>
          <w:color w:val="auto"/>
          <w:u w:val="none"/>
        </w:rPr>
        <w:t>1.</w:t>
      </w:r>
      <w:r w:rsidRPr="00CF5D20">
        <w:rPr>
          <w:rStyle w:val="Hyperlink"/>
          <w:rFonts w:ascii="Times New Roman" w:hAnsi="Times New Roman" w:cs="Times New Roman"/>
          <w:b/>
          <w:color w:val="auto"/>
          <w:u w:val="none"/>
        </w:rPr>
        <w:tab/>
        <w:t>Wyoming Pipeline Corridor Initiative (WPCI)</w:t>
      </w:r>
    </w:p>
    <w:p w14:paraId="330F08D8" w14:textId="62D3130B" w:rsidR="007C22CC" w:rsidRPr="00CF5D20" w:rsidRDefault="007C22CC" w:rsidP="005E4ACE">
      <w:pPr>
        <w:spacing w:after="0" w:line="240" w:lineRule="auto"/>
        <w:ind w:right="-20"/>
        <w:rPr>
          <w:rStyle w:val="Hyperlink"/>
          <w:rFonts w:ascii="Times New Roman" w:hAnsi="Times New Roman" w:cs="Times New Roman"/>
          <w:color w:val="C00000"/>
        </w:rPr>
      </w:pPr>
    </w:p>
    <w:p w14:paraId="568E7F43" w14:textId="716AF0B3" w:rsidR="007C22CC" w:rsidRPr="00CF5D20" w:rsidRDefault="006114D0" w:rsidP="005E4ACE">
      <w:pPr>
        <w:spacing w:after="0" w:line="240" w:lineRule="auto"/>
        <w:ind w:right="-20"/>
        <w:rPr>
          <w:rStyle w:val="Hyperlink"/>
          <w:rFonts w:ascii="Times New Roman" w:hAnsi="Times New Roman" w:cs="Times New Roman"/>
          <w:color w:val="C00000"/>
          <w:highlight w:val="yellow"/>
        </w:rPr>
      </w:pPr>
      <w:r w:rsidRPr="00CF5D20">
        <w:rPr>
          <w:rFonts w:ascii="Times New Roman" w:hAnsi="Times New Roman" w:cs="Times New Roman"/>
          <w:color w:val="000000"/>
        </w:rPr>
        <w:t>The Wyoming Pipeline Corridor Initiative is a proposal from the State of Wyoming to designate almost 2,000 miles of pipeline corridors across private, state and BLM-managed lands in Wyoming. Approximately 1,150 miles of the proposed corridors are located on BLM managed lands. The project would designate a statewide pipeline corridor network for future development of pipelines associated with carbon capture, utilization and storage, as well as pipelines and facilities associated with enhanced oil</w:t>
      </w:r>
      <w:r w:rsidRPr="00CF5D20">
        <w:rPr>
          <w:rFonts w:ascii="Times New Roman" w:hAnsi="Times New Roman" w:cs="Times New Roman"/>
          <w:color w:val="000000"/>
        </w:rPr>
        <w:br/>
        <w:t>recovery. The project will not authorize any new pipelines or construction but will amend several BLM Resource Management Plans across the state to make future analysis of project specific proposals more efficient.</w:t>
      </w:r>
      <w:r w:rsidRPr="00CF5D20">
        <w:rPr>
          <w:rFonts w:ascii="Times New Roman" w:hAnsi="Times New Roman" w:cs="Times New Roman"/>
          <w:color w:val="000000"/>
        </w:rPr>
        <w:br/>
      </w:r>
      <w:r w:rsidRPr="00CF5D20">
        <w:rPr>
          <w:rFonts w:ascii="Times New Roman" w:hAnsi="Times New Roman" w:cs="Times New Roman"/>
          <w:color w:val="000000"/>
        </w:rPr>
        <w:br/>
        <w:t>One of the primary purposes of the pipeline corridor network is to connect existing oil fields suitable for enhanced oil recovery (EOR) with anthropogenic and natural carbon dioxide (CO2) sources. The CO2 will be inject</w:t>
      </w:r>
      <w:bookmarkStart w:id="1" w:name="_GoBack"/>
      <w:bookmarkEnd w:id="1"/>
      <w:r w:rsidRPr="00CF5D20">
        <w:rPr>
          <w:rFonts w:ascii="Times New Roman" w:hAnsi="Times New Roman" w:cs="Times New Roman"/>
          <w:color w:val="000000"/>
        </w:rPr>
        <w:t>ed into existing, often “played-out” oil fields, thereby increasing oil production beyond conventional recovery methods with little additional surface disturbance.</w:t>
      </w:r>
    </w:p>
    <w:p w14:paraId="08151C1F" w14:textId="2CE48D48" w:rsidR="007C22CC" w:rsidRPr="00CF5D20" w:rsidRDefault="007C22CC" w:rsidP="005E4ACE">
      <w:pPr>
        <w:spacing w:after="0" w:line="240" w:lineRule="auto"/>
        <w:ind w:right="-20"/>
        <w:rPr>
          <w:rStyle w:val="Hyperlink"/>
          <w:rFonts w:ascii="Times New Roman" w:hAnsi="Times New Roman" w:cs="Times New Roman"/>
          <w:color w:val="C00000"/>
          <w:highlight w:val="yellow"/>
        </w:rPr>
      </w:pPr>
    </w:p>
    <w:p w14:paraId="1C827AB5" w14:textId="1B3EA12F" w:rsidR="004802B5" w:rsidRPr="00CF5D20" w:rsidRDefault="004802B5" w:rsidP="007C22CC">
      <w:pPr>
        <w:spacing w:after="0" w:line="240" w:lineRule="auto"/>
        <w:ind w:right="-20"/>
        <w:rPr>
          <w:rFonts w:ascii="Times New Roman" w:hAnsi="Times New Roman" w:cs="Times New Roman"/>
          <w:b/>
        </w:rPr>
      </w:pPr>
      <w:r w:rsidRPr="00CF5D20">
        <w:rPr>
          <w:rFonts w:ascii="Times New Roman" w:hAnsi="Times New Roman" w:cs="Times New Roman"/>
          <w:b/>
        </w:rPr>
        <w:t>NEPA Status:</w:t>
      </w:r>
    </w:p>
    <w:p w14:paraId="209E75CE" w14:textId="0A23DA83" w:rsidR="007C22CC" w:rsidRPr="00CF5D20" w:rsidRDefault="007C22CC" w:rsidP="007C22CC">
      <w:pPr>
        <w:spacing w:after="0" w:line="240" w:lineRule="auto"/>
        <w:ind w:right="-20"/>
        <w:rPr>
          <w:rFonts w:ascii="Times New Roman" w:hAnsi="Times New Roman" w:cs="Times New Roman"/>
        </w:rPr>
      </w:pPr>
      <w:r w:rsidRPr="00CF5D20">
        <w:rPr>
          <w:rFonts w:ascii="Times New Roman" w:hAnsi="Times New Roman" w:cs="Times New Roman"/>
          <w:b/>
          <w:bCs/>
        </w:rPr>
        <w:t>Estimated NOI published:</w:t>
      </w:r>
      <w:r w:rsidRPr="00CF5D20">
        <w:rPr>
          <w:rFonts w:ascii="Times New Roman" w:hAnsi="Times New Roman" w:cs="Times New Roman"/>
        </w:rPr>
        <w:t xml:space="preserve"> </w:t>
      </w:r>
      <w:r w:rsidR="006114D0" w:rsidRPr="00CF5D20">
        <w:rPr>
          <w:rFonts w:ascii="Times New Roman" w:hAnsi="Times New Roman" w:cs="Times New Roman"/>
        </w:rPr>
        <w:t>11/15/2019</w:t>
      </w:r>
    </w:p>
    <w:p w14:paraId="7A1A3267" w14:textId="76941225" w:rsidR="007C22CC" w:rsidRPr="00CF5D20" w:rsidRDefault="007C22CC" w:rsidP="007C22CC">
      <w:pPr>
        <w:spacing w:after="0" w:line="240" w:lineRule="auto"/>
        <w:ind w:right="-20"/>
        <w:rPr>
          <w:rFonts w:ascii="Times New Roman" w:hAnsi="Times New Roman" w:cs="Times New Roman"/>
          <w:b/>
          <w:bCs/>
        </w:rPr>
      </w:pPr>
      <w:r w:rsidRPr="00CF5D20">
        <w:rPr>
          <w:rFonts w:ascii="Times New Roman" w:hAnsi="Times New Roman" w:cs="Times New Roman"/>
          <w:b/>
          <w:bCs/>
        </w:rPr>
        <w:t xml:space="preserve">Estimated DEIS published: </w:t>
      </w:r>
      <w:r w:rsidR="001B3CC0" w:rsidRPr="001B3CC0">
        <w:rPr>
          <w:rFonts w:ascii="Times New Roman" w:hAnsi="Times New Roman" w:cs="Times New Roman"/>
        </w:rPr>
        <w:t>4/17/2020</w:t>
      </w:r>
    </w:p>
    <w:p w14:paraId="5A0CA010" w14:textId="54E2AFF9" w:rsidR="007C22CC" w:rsidRPr="00CF5D20" w:rsidRDefault="007C22CC" w:rsidP="007C22CC">
      <w:pPr>
        <w:spacing w:after="0" w:line="240" w:lineRule="auto"/>
        <w:ind w:right="-20"/>
        <w:rPr>
          <w:rFonts w:ascii="Times New Roman" w:hAnsi="Times New Roman" w:cs="Times New Roman"/>
          <w:b/>
          <w:bCs/>
        </w:rPr>
      </w:pPr>
      <w:r w:rsidRPr="00CF5D20">
        <w:rPr>
          <w:rFonts w:ascii="Times New Roman" w:hAnsi="Times New Roman" w:cs="Times New Roman"/>
          <w:b/>
          <w:bCs/>
        </w:rPr>
        <w:t>Estimated NOA Publication Date:</w:t>
      </w:r>
      <w:r w:rsidRPr="001B3CC0">
        <w:rPr>
          <w:rFonts w:ascii="Times New Roman" w:hAnsi="Times New Roman" w:cs="Times New Roman"/>
        </w:rPr>
        <w:t xml:space="preserve"> </w:t>
      </w:r>
      <w:r w:rsidR="001B3CC0" w:rsidRPr="001B3CC0">
        <w:rPr>
          <w:rFonts w:ascii="Times New Roman" w:hAnsi="Times New Roman" w:cs="Times New Roman"/>
        </w:rPr>
        <w:t>4/17/2020</w:t>
      </w:r>
    </w:p>
    <w:p w14:paraId="31656F63" w14:textId="7E792863" w:rsidR="007C22CC" w:rsidRPr="00CF5D20" w:rsidRDefault="007C22CC" w:rsidP="007C22CC">
      <w:pPr>
        <w:spacing w:after="0" w:line="240" w:lineRule="auto"/>
        <w:ind w:right="-20"/>
        <w:rPr>
          <w:rFonts w:ascii="Times New Roman" w:hAnsi="Times New Roman" w:cs="Times New Roman"/>
          <w:b/>
          <w:bCs/>
        </w:rPr>
      </w:pPr>
      <w:r w:rsidRPr="00CF5D20">
        <w:rPr>
          <w:rFonts w:ascii="Times New Roman" w:hAnsi="Times New Roman" w:cs="Times New Roman"/>
          <w:b/>
          <w:bCs/>
        </w:rPr>
        <w:t xml:space="preserve">Estimated ROD Publication Date: </w:t>
      </w:r>
      <w:r w:rsidR="001B3CC0" w:rsidRPr="001B3CC0">
        <w:rPr>
          <w:rFonts w:ascii="Times New Roman" w:hAnsi="Times New Roman" w:cs="Times New Roman"/>
        </w:rPr>
        <w:t>11/13/2020</w:t>
      </w:r>
    </w:p>
    <w:p w14:paraId="1B6F002F" w14:textId="4A03058A" w:rsidR="007C22CC" w:rsidRPr="00CF5D20" w:rsidRDefault="007C22CC" w:rsidP="007C22CC">
      <w:pPr>
        <w:spacing w:after="0" w:line="240" w:lineRule="auto"/>
        <w:ind w:right="-20"/>
        <w:rPr>
          <w:rFonts w:ascii="Times New Roman" w:hAnsi="Times New Roman" w:cs="Times New Roman"/>
          <w:b/>
          <w:bCs/>
        </w:rPr>
      </w:pPr>
      <w:r w:rsidRPr="00CF5D20">
        <w:rPr>
          <w:rFonts w:ascii="Times New Roman" w:hAnsi="Times New Roman" w:cs="Times New Roman"/>
          <w:b/>
          <w:bCs/>
        </w:rPr>
        <w:t xml:space="preserve">Estimated FEIS Published: </w:t>
      </w:r>
      <w:r w:rsidR="001B3CC0" w:rsidRPr="001B3CC0">
        <w:rPr>
          <w:rFonts w:ascii="Times New Roman" w:hAnsi="Times New Roman" w:cs="Times New Roman"/>
        </w:rPr>
        <w:t>9/11/2020</w:t>
      </w:r>
    </w:p>
    <w:p w14:paraId="570CC996" w14:textId="72618B27" w:rsidR="007C22CC" w:rsidRPr="000F4418" w:rsidRDefault="007C22CC" w:rsidP="007C22CC">
      <w:pPr>
        <w:spacing w:after="0" w:line="240" w:lineRule="auto"/>
        <w:ind w:right="-20"/>
        <w:rPr>
          <w:rFonts w:ascii="Times New Roman" w:eastAsia="Times New Roman" w:hAnsi="Times New Roman" w:cs="Times New Roman"/>
        </w:rPr>
      </w:pPr>
      <w:r w:rsidRPr="00CF5D20">
        <w:rPr>
          <w:rFonts w:ascii="Times New Roman" w:hAnsi="Times New Roman" w:cs="Times New Roman"/>
        </w:rPr>
        <w:t xml:space="preserve">Contact: </w:t>
      </w:r>
      <w:r w:rsidR="006114D0" w:rsidRPr="00CF5D20">
        <w:rPr>
          <w:rFonts w:ascii="Times New Roman" w:hAnsi="Times New Roman" w:cs="Times New Roman"/>
          <w:color w:val="000000"/>
        </w:rPr>
        <w:t>Heather M. Schultz; Project Manager, Wyoming State Office, (307) 775-6084,</w:t>
      </w:r>
      <w:r w:rsidR="006114D0" w:rsidRPr="00CF5D20">
        <w:rPr>
          <w:rFonts w:ascii="Times New Roman" w:hAnsi="Times New Roman" w:cs="Times New Roman"/>
          <w:color w:val="000000"/>
        </w:rPr>
        <w:br/>
      </w:r>
      <w:r w:rsidR="00CF5D20" w:rsidRPr="00CF5D20">
        <w:rPr>
          <w:rFonts w:ascii="Times New Roman" w:hAnsi="Times New Roman" w:cs="Times New Roman"/>
          <w:b/>
          <w:bCs/>
        </w:rPr>
        <w:t>Website:</w:t>
      </w:r>
      <w:r w:rsidR="00CF5D20" w:rsidRPr="00CF5D20">
        <w:rPr>
          <w:rFonts w:ascii="Times New Roman" w:hAnsi="Times New Roman" w:cs="Times New Roman"/>
        </w:rPr>
        <w:t xml:space="preserve"> </w:t>
      </w:r>
      <w:hyperlink r:id="rId16" w:tgtFrame="_blank" w:history="1">
        <w:r w:rsidR="006114D0" w:rsidRPr="00CF5D20">
          <w:rPr>
            <w:rStyle w:val="Hyperlink"/>
            <w:rFonts w:ascii="Times New Roman" w:hAnsi="Times New Roman" w:cs="Times New Roman"/>
          </w:rPr>
          <w:t>hschultz@blm.gov</w:t>
        </w:r>
      </w:hyperlink>
      <w:r w:rsidR="006114D0" w:rsidRPr="000F4418">
        <w:rPr>
          <w:rFonts w:ascii="Times New Roman" w:hAnsi="Times New Roman" w:cs="Times New Roman"/>
          <w:color w:val="000000"/>
        </w:rPr>
        <w:br/>
      </w:r>
    </w:p>
    <w:sectPr w:rsidR="007C22CC" w:rsidRPr="000F4418" w:rsidSect="004C754D">
      <w:footerReference w:type="default" r:id="rId17"/>
      <w:pgSz w:w="12240" w:h="15840" w:code="1"/>
      <w:pgMar w:top="432"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9A72" w14:textId="77777777" w:rsidR="00DB6CE5" w:rsidRDefault="00DB6CE5" w:rsidP="00797BD1">
      <w:pPr>
        <w:spacing w:after="0" w:line="240" w:lineRule="auto"/>
      </w:pPr>
      <w:r>
        <w:separator/>
      </w:r>
    </w:p>
  </w:endnote>
  <w:endnote w:type="continuationSeparator" w:id="0">
    <w:p w14:paraId="2FF68962" w14:textId="77777777" w:rsidR="00DB6CE5" w:rsidRDefault="00DB6CE5" w:rsidP="0079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C3F" w14:textId="77777777" w:rsidR="00DB6CE5" w:rsidRDefault="00DB6CE5">
    <w:pPr>
      <w:spacing w:after="0" w:line="63" w:lineRule="exac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E374" w14:textId="77777777" w:rsidR="00DB6CE5" w:rsidRDefault="00DB6CE5" w:rsidP="00797BD1">
      <w:pPr>
        <w:spacing w:after="0" w:line="240" w:lineRule="auto"/>
      </w:pPr>
      <w:r>
        <w:separator/>
      </w:r>
    </w:p>
  </w:footnote>
  <w:footnote w:type="continuationSeparator" w:id="0">
    <w:p w14:paraId="0CAF70EA" w14:textId="77777777" w:rsidR="00DB6CE5" w:rsidRDefault="00DB6CE5" w:rsidP="0079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7B9"/>
    <w:multiLevelType w:val="hybridMultilevel"/>
    <w:tmpl w:val="5262C9C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24D572E"/>
    <w:multiLevelType w:val="hybridMultilevel"/>
    <w:tmpl w:val="77DC90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6103C"/>
    <w:multiLevelType w:val="multilevel"/>
    <w:tmpl w:val="F92A5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4354"/>
    <w:multiLevelType w:val="hybridMultilevel"/>
    <w:tmpl w:val="52A057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3E70139"/>
    <w:multiLevelType w:val="hybridMultilevel"/>
    <w:tmpl w:val="11C044F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C294BF5"/>
    <w:multiLevelType w:val="hybridMultilevel"/>
    <w:tmpl w:val="4B601592"/>
    <w:lvl w:ilvl="0" w:tplc="425C381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740473B"/>
    <w:multiLevelType w:val="hybridMultilevel"/>
    <w:tmpl w:val="D51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00C02"/>
    <w:multiLevelType w:val="hybridMultilevel"/>
    <w:tmpl w:val="B37C3596"/>
    <w:lvl w:ilvl="0" w:tplc="20D4B492">
      <w:start w:val="1"/>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5A260D"/>
    <w:multiLevelType w:val="hybridMultilevel"/>
    <w:tmpl w:val="1ACAF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473AAF"/>
    <w:multiLevelType w:val="hybridMultilevel"/>
    <w:tmpl w:val="F1E0E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730C18"/>
    <w:multiLevelType w:val="multilevel"/>
    <w:tmpl w:val="710C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D6892"/>
    <w:multiLevelType w:val="hybridMultilevel"/>
    <w:tmpl w:val="04349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C205A0"/>
    <w:multiLevelType w:val="hybridMultilevel"/>
    <w:tmpl w:val="E102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92CDA"/>
    <w:multiLevelType w:val="hybridMultilevel"/>
    <w:tmpl w:val="A678D8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853C9F"/>
    <w:multiLevelType w:val="hybridMultilevel"/>
    <w:tmpl w:val="EC6C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53DB6"/>
    <w:multiLevelType w:val="hybridMultilevel"/>
    <w:tmpl w:val="467E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2"/>
  </w:num>
  <w:num w:numId="7">
    <w:abstractNumId w:val="14"/>
  </w:num>
  <w:num w:numId="8">
    <w:abstractNumId w:val="8"/>
  </w:num>
  <w:num w:numId="9">
    <w:abstractNumId w:val="1"/>
  </w:num>
  <w:num w:numId="10">
    <w:abstractNumId w:val="9"/>
  </w:num>
  <w:num w:numId="11">
    <w:abstractNumId w:val="11"/>
  </w:num>
  <w:num w:numId="12">
    <w:abstractNumId w:val="13"/>
  </w:num>
  <w:num w:numId="13">
    <w:abstractNumId w:val="1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49"/>
    <w:rsid w:val="00000A74"/>
    <w:rsid w:val="0000651E"/>
    <w:rsid w:val="000100DC"/>
    <w:rsid w:val="00012138"/>
    <w:rsid w:val="00014190"/>
    <w:rsid w:val="00020B87"/>
    <w:rsid w:val="000236E1"/>
    <w:rsid w:val="00031DE0"/>
    <w:rsid w:val="000326A1"/>
    <w:rsid w:val="00036832"/>
    <w:rsid w:val="000374D5"/>
    <w:rsid w:val="00037632"/>
    <w:rsid w:val="00041CB7"/>
    <w:rsid w:val="00042805"/>
    <w:rsid w:val="00052468"/>
    <w:rsid w:val="00053353"/>
    <w:rsid w:val="00054DEB"/>
    <w:rsid w:val="000573EC"/>
    <w:rsid w:val="0006466F"/>
    <w:rsid w:val="00065EE8"/>
    <w:rsid w:val="00066DD6"/>
    <w:rsid w:val="00071840"/>
    <w:rsid w:val="000729FF"/>
    <w:rsid w:val="000811A9"/>
    <w:rsid w:val="0009059E"/>
    <w:rsid w:val="000B3292"/>
    <w:rsid w:val="000B7788"/>
    <w:rsid w:val="000C0705"/>
    <w:rsid w:val="000C16ED"/>
    <w:rsid w:val="000C28F8"/>
    <w:rsid w:val="000E039F"/>
    <w:rsid w:val="000E1762"/>
    <w:rsid w:val="000E34A9"/>
    <w:rsid w:val="000F1345"/>
    <w:rsid w:val="000F2753"/>
    <w:rsid w:val="000F4418"/>
    <w:rsid w:val="000F4486"/>
    <w:rsid w:val="000F69C7"/>
    <w:rsid w:val="0010130F"/>
    <w:rsid w:val="00104E26"/>
    <w:rsid w:val="00107EF9"/>
    <w:rsid w:val="0011081F"/>
    <w:rsid w:val="0011284A"/>
    <w:rsid w:val="00117698"/>
    <w:rsid w:val="00124324"/>
    <w:rsid w:val="0012642C"/>
    <w:rsid w:val="00131DB9"/>
    <w:rsid w:val="00131FD9"/>
    <w:rsid w:val="0014127A"/>
    <w:rsid w:val="00147B53"/>
    <w:rsid w:val="001514B3"/>
    <w:rsid w:val="0015409A"/>
    <w:rsid w:val="00154C36"/>
    <w:rsid w:val="00156AF2"/>
    <w:rsid w:val="001616D2"/>
    <w:rsid w:val="00165094"/>
    <w:rsid w:val="0017013E"/>
    <w:rsid w:val="00185273"/>
    <w:rsid w:val="001A4A8E"/>
    <w:rsid w:val="001A5C52"/>
    <w:rsid w:val="001B0F8A"/>
    <w:rsid w:val="001B3CC0"/>
    <w:rsid w:val="001C1434"/>
    <w:rsid w:val="001C455C"/>
    <w:rsid w:val="001C647A"/>
    <w:rsid w:val="001C6DEA"/>
    <w:rsid w:val="001D3B03"/>
    <w:rsid w:val="001D4D05"/>
    <w:rsid w:val="001E3B59"/>
    <w:rsid w:val="001F1C55"/>
    <w:rsid w:val="002061D6"/>
    <w:rsid w:val="00207A4D"/>
    <w:rsid w:val="002128BD"/>
    <w:rsid w:val="00216FC3"/>
    <w:rsid w:val="00224416"/>
    <w:rsid w:val="00230B70"/>
    <w:rsid w:val="00231010"/>
    <w:rsid w:val="002322B4"/>
    <w:rsid w:val="00235175"/>
    <w:rsid w:val="00237050"/>
    <w:rsid w:val="002370E4"/>
    <w:rsid w:val="00247497"/>
    <w:rsid w:val="002500CE"/>
    <w:rsid w:val="00250A61"/>
    <w:rsid w:val="00254F92"/>
    <w:rsid w:val="00255B2C"/>
    <w:rsid w:val="002764B3"/>
    <w:rsid w:val="002804EE"/>
    <w:rsid w:val="00290229"/>
    <w:rsid w:val="002923D8"/>
    <w:rsid w:val="002A1D47"/>
    <w:rsid w:val="002C2C35"/>
    <w:rsid w:val="002D6B61"/>
    <w:rsid w:val="002D7626"/>
    <w:rsid w:val="002E1B02"/>
    <w:rsid w:val="002E5C64"/>
    <w:rsid w:val="002E7B08"/>
    <w:rsid w:val="002E7F9F"/>
    <w:rsid w:val="002F38E2"/>
    <w:rsid w:val="002F5286"/>
    <w:rsid w:val="002F574C"/>
    <w:rsid w:val="00313CF2"/>
    <w:rsid w:val="00323193"/>
    <w:rsid w:val="00337C48"/>
    <w:rsid w:val="00346065"/>
    <w:rsid w:val="0034755A"/>
    <w:rsid w:val="00351A19"/>
    <w:rsid w:val="00351DEE"/>
    <w:rsid w:val="00360807"/>
    <w:rsid w:val="00361049"/>
    <w:rsid w:val="0037343E"/>
    <w:rsid w:val="00373F2F"/>
    <w:rsid w:val="00374614"/>
    <w:rsid w:val="003810AF"/>
    <w:rsid w:val="003A3B40"/>
    <w:rsid w:val="003A6F6C"/>
    <w:rsid w:val="003B00FA"/>
    <w:rsid w:val="003B2968"/>
    <w:rsid w:val="003C2A40"/>
    <w:rsid w:val="003C5440"/>
    <w:rsid w:val="003D1500"/>
    <w:rsid w:val="003D2CA1"/>
    <w:rsid w:val="003D54A2"/>
    <w:rsid w:val="003D7C35"/>
    <w:rsid w:val="003E1E71"/>
    <w:rsid w:val="003E67C8"/>
    <w:rsid w:val="003E7038"/>
    <w:rsid w:val="003F0626"/>
    <w:rsid w:val="00407E14"/>
    <w:rsid w:val="004155F8"/>
    <w:rsid w:val="004210C3"/>
    <w:rsid w:val="004249BD"/>
    <w:rsid w:val="00427BE2"/>
    <w:rsid w:val="00430F3E"/>
    <w:rsid w:val="004318E2"/>
    <w:rsid w:val="00432980"/>
    <w:rsid w:val="004342E6"/>
    <w:rsid w:val="0043575A"/>
    <w:rsid w:val="00436D6D"/>
    <w:rsid w:val="00446AEF"/>
    <w:rsid w:val="00457392"/>
    <w:rsid w:val="0046252F"/>
    <w:rsid w:val="00464546"/>
    <w:rsid w:val="00466429"/>
    <w:rsid w:val="00471AAE"/>
    <w:rsid w:val="00471CDC"/>
    <w:rsid w:val="004746C1"/>
    <w:rsid w:val="00475BFF"/>
    <w:rsid w:val="004802B5"/>
    <w:rsid w:val="00480585"/>
    <w:rsid w:val="00483E88"/>
    <w:rsid w:val="00494B32"/>
    <w:rsid w:val="00495C5D"/>
    <w:rsid w:val="00496585"/>
    <w:rsid w:val="004A60FD"/>
    <w:rsid w:val="004B1C90"/>
    <w:rsid w:val="004B4233"/>
    <w:rsid w:val="004C754D"/>
    <w:rsid w:val="004D1A61"/>
    <w:rsid w:val="004E311D"/>
    <w:rsid w:val="004E4A95"/>
    <w:rsid w:val="004F3DCF"/>
    <w:rsid w:val="004F53CA"/>
    <w:rsid w:val="004F6CAF"/>
    <w:rsid w:val="004F7303"/>
    <w:rsid w:val="00516C34"/>
    <w:rsid w:val="0053158C"/>
    <w:rsid w:val="00532264"/>
    <w:rsid w:val="00535999"/>
    <w:rsid w:val="005376C3"/>
    <w:rsid w:val="00541B96"/>
    <w:rsid w:val="0054253E"/>
    <w:rsid w:val="00546707"/>
    <w:rsid w:val="0055031A"/>
    <w:rsid w:val="00550B99"/>
    <w:rsid w:val="00566D29"/>
    <w:rsid w:val="00596C6C"/>
    <w:rsid w:val="005A48DA"/>
    <w:rsid w:val="005E1351"/>
    <w:rsid w:val="005E4ACE"/>
    <w:rsid w:val="005E5CD4"/>
    <w:rsid w:val="005E61DC"/>
    <w:rsid w:val="00601162"/>
    <w:rsid w:val="0060218A"/>
    <w:rsid w:val="00602B2B"/>
    <w:rsid w:val="006031D7"/>
    <w:rsid w:val="006114D0"/>
    <w:rsid w:val="00612B3D"/>
    <w:rsid w:val="00636726"/>
    <w:rsid w:val="0065261D"/>
    <w:rsid w:val="0065375C"/>
    <w:rsid w:val="006549C2"/>
    <w:rsid w:val="006625DB"/>
    <w:rsid w:val="00667AE2"/>
    <w:rsid w:val="00694B86"/>
    <w:rsid w:val="006A23A5"/>
    <w:rsid w:val="006A7827"/>
    <w:rsid w:val="006B390F"/>
    <w:rsid w:val="006B4D3B"/>
    <w:rsid w:val="006C0ACA"/>
    <w:rsid w:val="006D56CF"/>
    <w:rsid w:val="006D70EA"/>
    <w:rsid w:val="006F1A0D"/>
    <w:rsid w:val="006F2AD6"/>
    <w:rsid w:val="006F2E62"/>
    <w:rsid w:val="006F319F"/>
    <w:rsid w:val="00707FD1"/>
    <w:rsid w:val="00713425"/>
    <w:rsid w:val="00722E3D"/>
    <w:rsid w:val="0074097A"/>
    <w:rsid w:val="00750F29"/>
    <w:rsid w:val="0076499C"/>
    <w:rsid w:val="00767EA7"/>
    <w:rsid w:val="00782F6E"/>
    <w:rsid w:val="00787E2E"/>
    <w:rsid w:val="00797BD1"/>
    <w:rsid w:val="007A2A8D"/>
    <w:rsid w:val="007A64EA"/>
    <w:rsid w:val="007C22CC"/>
    <w:rsid w:val="007C3817"/>
    <w:rsid w:val="007D2079"/>
    <w:rsid w:val="007D60A6"/>
    <w:rsid w:val="007E2B96"/>
    <w:rsid w:val="007E5546"/>
    <w:rsid w:val="007E662A"/>
    <w:rsid w:val="007F5927"/>
    <w:rsid w:val="007F6659"/>
    <w:rsid w:val="00804424"/>
    <w:rsid w:val="008108A5"/>
    <w:rsid w:val="00814472"/>
    <w:rsid w:val="00815599"/>
    <w:rsid w:val="00816A2C"/>
    <w:rsid w:val="00821091"/>
    <w:rsid w:val="008213BC"/>
    <w:rsid w:val="00823C20"/>
    <w:rsid w:val="00826220"/>
    <w:rsid w:val="00840A48"/>
    <w:rsid w:val="008430AC"/>
    <w:rsid w:val="0085345B"/>
    <w:rsid w:val="00862038"/>
    <w:rsid w:val="0086518A"/>
    <w:rsid w:val="00871DBF"/>
    <w:rsid w:val="00874203"/>
    <w:rsid w:val="00875F42"/>
    <w:rsid w:val="00886EA3"/>
    <w:rsid w:val="008932BB"/>
    <w:rsid w:val="008B2339"/>
    <w:rsid w:val="008B5EAF"/>
    <w:rsid w:val="008C02BD"/>
    <w:rsid w:val="008C0FC7"/>
    <w:rsid w:val="008C7381"/>
    <w:rsid w:val="008E5555"/>
    <w:rsid w:val="008E6214"/>
    <w:rsid w:val="008F0AE3"/>
    <w:rsid w:val="008F4C78"/>
    <w:rsid w:val="008F5F9D"/>
    <w:rsid w:val="008F7AD7"/>
    <w:rsid w:val="00903F74"/>
    <w:rsid w:val="00906909"/>
    <w:rsid w:val="00912F5A"/>
    <w:rsid w:val="00930222"/>
    <w:rsid w:val="0093026A"/>
    <w:rsid w:val="00933D6C"/>
    <w:rsid w:val="00934111"/>
    <w:rsid w:val="0094632D"/>
    <w:rsid w:val="00947E66"/>
    <w:rsid w:val="00955929"/>
    <w:rsid w:val="009619B5"/>
    <w:rsid w:val="00964407"/>
    <w:rsid w:val="009712C6"/>
    <w:rsid w:val="009745BF"/>
    <w:rsid w:val="00975666"/>
    <w:rsid w:val="00977871"/>
    <w:rsid w:val="0098649A"/>
    <w:rsid w:val="00986BB7"/>
    <w:rsid w:val="00987939"/>
    <w:rsid w:val="00991B79"/>
    <w:rsid w:val="009A1D18"/>
    <w:rsid w:val="009A24C2"/>
    <w:rsid w:val="009A3CFF"/>
    <w:rsid w:val="009B0539"/>
    <w:rsid w:val="009B49CA"/>
    <w:rsid w:val="009B5957"/>
    <w:rsid w:val="009B7476"/>
    <w:rsid w:val="009C2544"/>
    <w:rsid w:val="009D133F"/>
    <w:rsid w:val="009D2887"/>
    <w:rsid w:val="009D5501"/>
    <w:rsid w:val="009E046E"/>
    <w:rsid w:val="009E24AC"/>
    <w:rsid w:val="009E6AC0"/>
    <w:rsid w:val="00A02507"/>
    <w:rsid w:val="00A04876"/>
    <w:rsid w:val="00A05285"/>
    <w:rsid w:val="00A068E9"/>
    <w:rsid w:val="00A06994"/>
    <w:rsid w:val="00A1112F"/>
    <w:rsid w:val="00A13AB4"/>
    <w:rsid w:val="00A16E2F"/>
    <w:rsid w:val="00A173E2"/>
    <w:rsid w:val="00A17F42"/>
    <w:rsid w:val="00A204BC"/>
    <w:rsid w:val="00A21242"/>
    <w:rsid w:val="00A22919"/>
    <w:rsid w:val="00A26895"/>
    <w:rsid w:val="00A3338A"/>
    <w:rsid w:val="00A3475E"/>
    <w:rsid w:val="00A46A25"/>
    <w:rsid w:val="00A52E28"/>
    <w:rsid w:val="00A5394C"/>
    <w:rsid w:val="00A62C74"/>
    <w:rsid w:val="00A664A9"/>
    <w:rsid w:val="00A66E2D"/>
    <w:rsid w:val="00A71D59"/>
    <w:rsid w:val="00A73FE3"/>
    <w:rsid w:val="00A772C7"/>
    <w:rsid w:val="00A816D8"/>
    <w:rsid w:val="00A823E1"/>
    <w:rsid w:val="00A85DB5"/>
    <w:rsid w:val="00A9544D"/>
    <w:rsid w:val="00A96F7D"/>
    <w:rsid w:val="00AA4376"/>
    <w:rsid w:val="00AA7798"/>
    <w:rsid w:val="00AC3E71"/>
    <w:rsid w:val="00AD220A"/>
    <w:rsid w:val="00AD569D"/>
    <w:rsid w:val="00AD5F0D"/>
    <w:rsid w:val="00B04773"/>
    <w:rsid w:val="00B20A55"/>
    <w:rsid w:val="00B2523C"/>
    <w:rsid w:val="00B35BA4"/>
    <w:rsid w:val="00B40919"/>
    <w:rsid w:val="00B46D1E"/>
    <w:rsid w:val="00B47628"/>
    <w:rsid w:val="00B71B0A"/>
    <w:rsid w:val="00B725B0"/>
    <w:rsid w:val="00B76FB9"/>
    <w:rsid w:val="00B849EF"/>
    <w:rsid w:val="00B85967"/>
    <w:rsid w:val="00B87339"/>
    <w:rsid w:val="00B87662"/>
    <w:rsid w:val="00B90207"/>
    <w:rsid w:val="00B94174"/>
    <w:rsid w:val="00B97261"/>
    <w:rsid w:val="00BA061B"/>
    <w:rsid w:val="00BA2ED8"/>
    <w:rsid w:val="00BA5258"/>
    <w:rsid w:val="00BA5271"/>
    <w:rsid w:val="00BB36AA"/>
    <w:rsid w:val="00BC23EB"/>
    <w:rsid w:val="00BD5281"/>
    <w:rsid w:val="00BD65F7"/>
    <w:rsid w:val="00BE015D"/>
    <w:rsid w:val="00BE2EC5"/>
    <w:rsid w:val="00BE6DCD"/>
    <w:rsid w:val="00BF4627"/>
    <w:rsid w:val="00BF5B2E"/>
    <w:rsid w:val="00BF5F93"/>
    <w:rsid w:val="00C018D5"/>
    <w:rsid w:val="00C03C5D"/>
    <w:rsid w:val="00C13ED2"/>
    <w:rsid w:val="00C24571"/>
    <w:rsid w:val="00C27DEF"/>
    <w:rsid w:val="00C36F88"/>
    <w:rsid w:val="00C62FA8"/>
    <w:rsid w:val="00C657C2"/>
    <w:rsid w:val="00C7405C"/>
    <w:rsid w:val="00C84387"/>
    <w:rsid w:val="00C859B5"/>
    <w:rsid w:val="00C87B73"/>
    <w:rsid w:val="00C95B1B"/>
    <w:rsid w:val="00CA5018"/>
    <w:rsid w:val="00CA65D4"/>
    <w:rsid w:val="00CB2422"/>
    <w:rsid w:val="00CB2619"/>
    <w:rsid w:val="00CB3A24"/>
    <w:rsid w:val="00CC25E2"/>
    <w:rsid w:val="00CD224C"/>
    <w:rsid w:val="00CD2ECD"/>
    <w:rsid w:val="00CD5156"/>
    <w:rsid w:val="00CD72DB"/>
    <w:rsid w:val="00CE3216"/>
    <w:rsid w:val="00CE5DD2"/>
    <w:rsid w:val="00CE705E"/>
    <w:rsid w:val="00CF414B"/>
    <w:rsid w:val="00CF4728"/>
    <w:rsid w:val="00CF56EC"/>
    <w:rsid w:val="00CF5D20"/>
    <w:rsid w:val="00D06CAD"/>
    <w:rsid w:val="00D20F94"/>
    <w:rsid w:val="00D257DE"/>
    <w:rsid w:val="00D311EE"/>
    <w:rsid w:val="00D31AFE"/>
    <w:rsid w:val="00D36BEA"/>
    <w:rsid w:val="00D37197"/>
    <w:rsid w:val="00D40B85"/>
    <w:rsid w:val="00D44466"/>
    <w:rsid w:val="00D500E6"/>
    <w:rsid w:val="00D62415"/>
    <w:rsid w:val="00D641E0"/>
    <w:rsid w:val="00D75432"/>
    <w:rsid w:val="00D7644A"/>
    <w:rsid w:val="00D77001"/>
    <w:rsid w:val="00D87005"/>
    <w:rsid w:val="00D94B56"/>
    <w:rsid w:val="00D954F9"/>
    <w:rsid w:val="00D957E1"/>
    <w:rsid w:val="00D965E5"/>
    <w:rsid w:val="00DA0D9B"/>
    <w:rsid w:val="00DA12D9"/>
    <w:rsid w:val="00DA2815"/>
    <w:rsid w:val="00DA2E82"/>
    <w:rsid w:val="00DB3BE7"/>
    <w:rsid w:val="00DB677C"/>
    <w:rsid w:val="00DB6CE5"/>
    <w:rsid w:val="00DC545D"/>
    <w:rsid w:val="00DC6DEF"/>
    <w:rsid w:val="00DD2206"/>
    <w:rsid w:val="00DD52DB"/>
    <w:rsid w:val="00DE1D1E"/>
    <w:rsid w:val="00DE2A33"/>
    <w:rsid w:val="00DE2BA5"/>
    <w:rsid w:val="00DE5906"/>
    <w:rsid w:val="00DF12AC"/>
    <w:rsid w:val="00DF2E70"/>
    <w:rsid w:val="00DF3999"/>
    <w:rsid w:val="00E00EFE"/>
    <w:rsid w:val="00E00F22"/>
    <w:rsid w:val="00E048F2"/>
    <w:rsid w:val="00E11234"/>
    <w:rsid w:val="00E22848"/>
    <w:rsid w:val="00E30EEF"/>
    <w:rsid w:val="00E316D8"/>
    <w:rsid w:val="00E32697"/>
    <w:rsid w:val="00E36586"/>
    <w:rsid w:val="00E37C80"/>
    <w:rsid w:val="00E37F09"/>
    <w:rsid w:val="00E437CC"/>
    <w:rsid w:val="00E45233"/>
    <w:rsid w:val="00E51537"/>
    <w:rsid w:val="00E75A78"/>
    <w:rsid w:val="00E801C3"/>
    <w:rsid w:val="00E847A3"/>
    <w:rsid w:val="00E85704"/>
    <w:rsid w:val="00E924F4"/>
    <w:rsid w:val="00EB66DE"/>
    <w:rsid w:val="00EB759B"/>
    <w:rsid w:val="00ED4337"/>
    <w:rsid w:val="00ED4E9D"/>
    <w:rsid w:val="00ED65B7"/>
    <w:rsid w:val="00ED6B7F"/>
    <w:rsid w:val="00EE240C"/>
    <w:rsid w:val="00EF0AC1"/>
    <w:rsid w:val="00EF419F"/>
    <w:rsid w:val="00EF450C"/>
    <w:rsid w:val="00EF75D7"/>
    <w:rsid w:val="00F11C8E"/>
    <w:rsid w:val="00F15671"/>
    <w:rsid w:val="00F1759B"/>
    <w:rsid w:val="00F22763"/>
    <w:rsid w:val="00F252D5"/>
    <w:rsid w:val="00F257B5"/>
    <w:rsid w:val="00F350D4"/>
    <w:rsid w:val="00F42C60"/>
    <w:rsid w:val="00F602CE"/>
    <w:rsid w:val="00F7621F"/>
    <w:rsid w:val="00F82E85"/>
    <w:rsid w:val="00F936C0"/>
    <w:rsid w:val="00F93A68"/>
    <w:rsid w:val="00F94F89"/>
    <w:rsid w:val="00F9577E"/>
    <w:rsid w:val="00F96E7E"/>
    <w:rsid w:val="00FA0D4D"/>
    <w:rsid w:val="00FA0FA7"/>
    <w:rsid w:val="00FA5B31"/>
    <w:rsid w:val="00FB2A99"/>
    <w:rsid w:val="00FB7C83"/>
    <w:rsid w:val="00FC7918"/>
    <w:rsid w:val="00FD37B6"/>
    <w:rsid w:val="00FD40B5"/>
    <w:rsid w:val="00FD7677"/>
    <w:rsid w:val="00FE54A8"/>
    <w:rsid w:val="00FF0DB9"/>
    <w:rsid w:val="00FF2658"/>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94D6"/>
  <w15:docId w15:val="{039631A2-A1D1-4499-AE28-FE0261B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F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6F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6F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049"/>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49"/>
    <w:rPr>
      <w:rFonts w:ascii="Tahoma" w:hAnsi="Tahoma" w:cs="Tahoma"/>
      <w:sz w:val="16"/>
      <w:szCs w:val="16"/>
    </w:rPr>
  </w:style>
  <w:style w:type="paragraph" w:styleId="ListParagraph">
    <w:name w:val="List Paragraph"/>
    <w:basedOn w:val="Normal"/>
    <w:uiPriority w:val="34"/>
    <w:qFormat/>
    <w:rsid w:val="00361049"/>
    <w:pPr>
      <w:widowControl w:val="0"/>
      <w:ind w:left="720"/>
      <w:contextualSpacing/>
    </w:pPr>
  </w:style>
  <w:style w:type="paragraph" w:styleId="Header">
    <w:name w:val="header"/>
    <w:basedOn w:val="Normal"/>
    <w:link w:val="HeaderChar"/>
    <w:uiPriority w:val="99"/>
    <w:unhideWhenUsed/>
    <w:rsid w:val="0036104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61049"/>
  </w:style>
  <w:style w:type="paragraph" w:styleId="Footer">
    <w:name w:val="footer"/>
    <w:basedOn w:val="Normal"/>
    <w:link w:val="FooterChar"/>
    <w:uiPriority w:val="99"/>
    <w:unhideWhenUsed/>
    <w:rsid w:val="0036104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61049"/>
  </w:style>
  <w:style w:type="character" w:styleId="Hyperlink">
    <w:name w:val="Hyperlink"/>
    <w:basedOn w:val="DefaultParagraphFont"/>
    <w:uiPriority w:val="99"/>
    <w:unhideWhenUsed/>
    <w:rsid w:val="00361049"/>
    <w:rPr>
      <w:color w:val="0000FF" w:themeColor="hyperlink"/>
      <w:u w:val="single"/>
    </w:rPr>
  </w:style>
  <w:style w:type="character" w:styleId="FollowedHyperlink">
    <w:name w:val="FollowedHyperlink"/>
    <w:basedOn w:val="DefaultParagraphFont"/>
    <w:uiPriority w:val="99"/>
    <w:semiHidden/>
    <w:unhideWhenUsed/>
    <w:rsid w:val="00361049"/>
    <w:rPr>
      <w:color w:val="800080" w:themeColor="followedHyperlink"/>
      <w:u w:val="single"/>
    </w:rPr>
  </w:style>
  <w:style w:type="character" w:customStyle="1" w:styleId="apple-converted-space">
    <w:name w:val="apple-converted-space"/>
    <w:basedOn w:val="DefaultParagraphFont"/>
    <w:rsid w:val="00D31AFE"/>
  </w:style>
  <w:style w:type="character" w:styleId="CommentReference">
    <w:name w:val="annotation reference"/>
    <w:basedOn w:val="DefaultParagraphFont"/>
    <w:uiPriority w:val="99"/>
    <w:semiHidden/>
    <w:unhideWhenUsed/>
    <w:rsid w:val="00707FD1"/>
    <w:rPr>
      <w:sz w:val="16"/>
      <w:szCs w:val="16"/>
    </w:rPr>
  </w:style>
  <w:style w:type="paragraph" w:styleId="CommentText">
    <w:name w:val="annotation text"/>
    <w:basedOn w:val="Normal"/>
    <w:link w:val="CommentTextChar"/>
    <w:uiPriority w:val="99"/>
    <w:semiHidden/>
    <w:unhideWhenUsed/>
    <w:rsid w:val="00707FD1"/>
    <w:pPr>
      <w:spacing w:line="240" w:lineRule="auto"/>
    </w:pPr>
    <w:rPr>
      <w:sz w:val="20"/>
      <w:szCs w:val="20"/>
    </w:rPr>
  </w:style>
  <w:style w:type="character" w:customStyle="1" w:styleId="CommentTextChar">
    <w:name w:val="Comment Text Char"/>
    <w:basedOn w:val="DefaultParagraphFont"/>
    <w:link w:val="CommentText"/>
    <w:uiPriority w:val="99"/>
    <w:semiHidden/>
    <w:rsid w:val="00707FD1"/>
    <w:rPr>
      <w:sz w:val="20"/>
      <w:szCs w:val="20"/>
    </w:rPr>
  </w:style>
  <w:style w:type="paragraph" w:styleId="CommentSubject">
    <w:name w:val="annotation subject"/>
    <w:basedOn w:val="CommentText"/>
    <w:next w:val="CommentText"/>
    <w:link w:val="CommentSubjectChar"/>
    <w:uiPriority w:val="99"/>
    <w:semiHidden/>
    <w:unhideWhenUsed/>
    <w:rsid w:val="00707FD1"/>
    <w:rPr>
      <w:b/>
      <w:bCs/>
    </w:rPr>
  </w:style>
  <w:style w:type="character" w:customStyle="1" w:styleId="CommentSubjectChar">
    <w:name w:val="Comment Subject Char"/>
    <w:basedOn w:val="CommentTextChar"/>
    <w:link w:val="CommentSubject"/>
    <w:uiPriority w:val="99"/>
    <w:semiHidden/>
    <w:rsid w:val="00707FD1"/>
    <w:rPr>
      <w:b/>
      <w:bCs/>
      <w:sz w:val="20"/>
      <w:szCs w:val="20"/>
    </w:rPr>
  </w:style>
  <w:style w:type="paragraph" w:customStyle="1" w:styleId="m5159277960072249667gmail-default">
    <w:name w:val="m_5159277960072249667gmail-default"/>
    <w:basedOn w:val="Normal"/>
    <w:rsid w:val="00DF2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6F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6F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6F6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00F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0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4817">
      <w:bodyDiv w:val="1"/>
      <w:marLeft w:val="0"/>
      <w:marRight w:val="0"/>
      <w:marTop w:val="0"/>
      <w:marBottom w:val="0"/>
      <w:divBdr>
        <w:top w:val="none" w:sz="0" w:space="0" w:color="auto"/>
        <w:left w:val="none" w:sz="0" w:space="0" w:color="auto"/>
        <w:bottom w:val="none" w:sz="0" w:space="0" w:color="auto"/>
        <w:right w:val="none" w:sz="0" w:space="0" w:color="auto"/>
      </w:divBdr>
    </w:div>
    <w:div w:id="740296709">
      <w:bodyDiv w:val="1"/>
      <w:marLeft w:val="0"/>
      <w:marRight w:val="0"/>
      <w:marTop w:val="0"/>
      <w:marBottom w:val="0"/>
      <w:divBdr>
        <w:top w:val="none" w:sz="0" w:space="0" w:color="auto"/>
        <w:left w:val="none" w:sz="0" w:space="0" w:color="auto"/>
        <w:bottom w:val="none" w:sz="0" w:space="0" w:color="auto"/>
        <w:right w:val="none" w:sz="0" w:space="0" w:color="auto"/>
      </w:divBdr>
    </w:div>
    <w:div w:id="740905921">
      <w:bodyDiv w:val="1"/>
      <w:marLeft w:val="0"/>
      <w:marRight w:val="0"/>
      <w:marTop w:val="0"/>
      <w:marBottom w:val="0"/>
      <w:divBdr>
        <w:top w:val="none" w:sz="0" w:space="0" w:color="auto"/>
        <w:left w:val="none" w:sz="0" w:space="0" w:color="auto"/>
        <w:bottom w:val="none" w:sz="0" w:space="0" w:color="auto"/>
        <w:right w:val="none" w:sz="0" w:space="0" w:color="auto"/>
      </w:divBdr>
      <w:divsChild>
        <w:div w:id="564295503">
          <w:marLeft w:val="0"/>
          <w:marRight w:val="0"/>
          <w:marTop w:val="0"/>
          <w:marBottom w:val="0"/>
          <w:divBdr>
            <w:top w:val="none" w:sz="0" w:space="0" w:color="auto"/>
            <w:left w:val="none" w:sz="0" w:space="0" w:color="auto"/>
            <w:bottom w:val="none" w:sz="0" w:space="0" w:color="auto"/>
            <w:right w:val="none" w:sz="0" w:space="0" w:color="auto"/>
          </w:divBdr>
          <w:divsChild>
            <w:div w:id="1673534393">
              <w:marLeft w:val="0"/>
              <w:marRight w:val="0"/>
              <w:marTop w:val="0"/>
              <w:marBottom w:val="0"/>
              <w:divBdr>
                <w:top w:val="none" w:sz="0" w:space="0" w:color="auto"/>
                <w:left w:val="none" w:sz="0" w:space="0" w:color="auto"/>
                <w:bottom w:val="none" w:sz="0" w:space="0" w:color="auto"/>
                <w:right w:val="none" w:sz="0" w:space="0" w:color="auto"/>
              </w:divBdr>
            </w:div>
            <w:div w:id="10239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9521">
      <w:bodyDiv w:val="1"/>
      <w:marLeft w:val="0"/>
      <w:marRight w:val="0"/>
      <w:marTop w:val="0"/>
      <w:marBottom w:val="0"/>
      <w:divBdr>
        <w:top w:val="none" w:sz="0" w:space="0" w:color="auto"/>
        <w:left w:val="none" w:sz="0" w:space="0" w:color="auto"/>
        <w:bottom w:val="none" w:sz="0" w:space="0" w:color="auto"/>
        <w:right w:val="none" w:sz="0" w:space="0" w:color="auto"/>
      </w:divBdr>
      <w:divsChild>
        <w:div w:id="107896660">
          <w:marLeft w:val="0"/>
          <w:marRight w:val="0"/>
          <w:marTop w:val="0"/>
          <w:marBottom w:val="0"/>
          <w:divBdr>
            <w:top w:val="none" w:sz="0" w:space="0" w:color="auto"/>
            <w:left w:val="none" w:sz="0" w:space="0" w:color="auto"/>
            <w:bottom w:val="none" w:sz="0" w:space="0" w:color="auto"/>
            <w:right w:val="none" w:sz="0" w:space="0" w:color="auto"/>
          </w:divBdr>
          <w:divsChild>
            <w:div w:id="165439580">
              <w:marLeft w:val="0"/>
              <w:marRight w:val="0"/>
              <w:marTop w:val="0"/>
              <w:marBottom w:val="0"/>
              <w:divBdr>
                <w:top w:val="none" w:sz="0" w:space="0" w:color="auto"/>
                <w:left w:val="none" w:sz="0" w:space="0" w:color="auto"/>
                <w:bottom w:val="none" w:sz="0" w:space="0" w:color="auto"/>
                <w:right w:val="none" w:sz="0" w:space="0" w:color="auto"/>
              </w:divBdr>
            </w:div>
            <w:div w:id="727268116">
              <w:marLeft w:val="0"/>
              <w:marRight w:val="0"/>
              <w:marTop w:val="0"/>
              <w:marBottom w:val="0"/>
              <w:divBdr>
                <w:top w:val="none" w:sz="0" w:space="0" w:color="auto"/>
                <w:left w:val="none" w:sz="0" w:space="0" w:color="auto"/>
                <w:bottom w:val="none" w:sz="0" w:space="0" w:color="auto"/>
                <w:right w:val="none" w:sz="0" w:space="0" w:color="auto"/>
              </w:divBdr>
            </w:div>
            <w:div w:id="4160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8916">
      <w:bodyDiv w:val="1"/>
      <w:marLeft w:val="0"/>
      <w:marRight w:val="0"/>
      <w:marTop w:val="0"/>
      <w:marBottom w:val="0"/>
      <w:divBdr>
        <w:top w:val="none" w:sz="0" w:space="0" w:color="auto"/>
        <w:left w:val="none" w:sz="0" w:space="0" w:color="auto"/>
        <w:bottom w:val="none" w:sz="0" w:space="0" w:color="auto"/>
        <w:right w:val="none" w:sz="0" w:space="0" w:color="auto"/>
      </w:divBdr>
    </w:div>
    <w:div w:id="939065758">
      <w:bodyDiv w:val="1"/>
      <w:marLeft w:val="0"/>
      <w:marRight w:val="0"/>
      <w:marTop w:val="0"/>
      <w:marBottom w:val="0"/>
      <w:divBdr>
        <w:top w:val="none" w:sz="0" w:space="0" w:color="auto"/>
        <w:left w:val="none" w:sz="0" w:space="0" w:color="auto"/>
        <w:bottom w:val="none" w:sz="0" w:space="0" w:color="auto"/>
        <w:right w:val="none" w:sz="0" w:space="0" w:color="auto"/>
      </w:divBdr>
    </w:div>
    <w:div w:id="1189298417">
      <w:bodyDiv w:val="1"/>
      <w:marLeft w:val="0"/>
      <w:marRight w:val="0"/>
      <w:marTop w:val="0"/>
      <w:marBottom w:val="0"/>
      <w:divBdr>
        <w:top w:val="none" w:sz="0" w:space="0" w:color="auto"/>
        <w:left w:val="none" w:sz="0" w:space="0" w:color="auto"/>
        <w:bottom w:val="none" w:sz="0" w:space="0" w:color="auto"/>
        <w:right w:val="none" w:sz="0" w:space="0" w:color="auto"/>
      </w:divBdr>
    </w:div>
    <w:div w:id="1230531170">
      <w:bodyDiv w:val="1"/>
      <w:marLeft w:val="0"/>
      <w:marRight w:val="0"/>
      <w:marTop w:val="0"/>
      <w:marBottom w:val="0"/>
      <w:divBdr>
        <w:top w:val="none" w:sz="0" w:space="0" w:color="auto"/>
        <w:left w:val="none" w:sz="0" w:space="0" w:color="auto"/>
        <w:bottom w:val="none" w:sz="0" w:space="0" w:color="auto"/>
        <w:right w:val="none" w:sz="0" w:space="0" w:color="auto"/>
      </w:divBdr>
    </w:div>
    <w:div w:id="1540700248">
      <w:bodyDiv w:val="1"/>
      <w:marLeft w:val="0"/>
      <w:marRight w:val="0"/>
      <w:marTop w:val="0"/>
      <w:marBottom w:val="0"/>
      <w:divBdr>
        <w:top w:val="none" w:sz="0" w:space="0" w:color="auto"/>
        <w:left w:val="none" w:sz="0" w:space="0" w:color="auto"/>
        <w:bottom w:val="none" w:sz="0" w:space="0" w:color="auto"/>
        <w:right w:val="none" w:sz="0" w:space="0" w:color="auto"/>
      </w:divBdr>
    </w:div>
    <w:div w:id="20518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Qw2Z" TargetMode="External"/><Relationship Id="rId13" Type="http://schemas.openxmlformats.org/officeDocument/2006/relationships/hyperlink" Target="https://go.usa.gov/xn9C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ne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il.google.com/mail/?view=cm&amp;fs=1&amp;tf=1&amp;to=hschultz@bl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sa.gov/xQwT3" TargetMode="External"/><Relationship Id="rId5" Type="http://schemas.openxmlformats.org/officeDocument/2006/relationships/webSettings" Target="webSettings.xml"/><Relationship Id="rId15" Type="http://schemas.openxmlformats.org/officeDocument/2006/relationships/hyperlink" Target="https://go.usa.gov/xQwjg" TargetMode="External"/><Relationship Id="rId10" Type="http://schemas.openxmlformats.org/officeDocument/2006/relationships/hyperlink" Target="https://go.usa.gov/xnR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usa.gov/x9PT8" TargetMode="External"/><Relationship Id="rId14" Type="http://schemas.openxmlformats.org/officeDocument/2006/relationships/hyperlink" Target="https://go.usa.gov/xU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F775-2572-4A17-AC1D-C00863C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February 2017 NEPA Hotsheet</vt:lpstr>
    </vt:vector>
  </TitlesOfParts>
  <Company>Bureau of Land Management</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2017 NEPA Hotsheet</dc:title>
  <dc:creator>Tyson T. Finnicum</dc:creator>
  <cp:lastModifiedBy>Loewen, Walter M</cp:lastModifiedBy>
  <cp:revision>11</cp:revision>
  <cp:lastPrinted>2019-12-10T17:25:00Z</cp:lastPrinted>
  <dcterms:created xsi:type="dcterms:W3CDTF">2020-03-25T16:37:00Z</dcterms:created>
  <dcterms:modified xsi:type="dcterms:W3CDTF">2020-04-02T21:00:00Z</dcterms:modified>
</cp:coreProperties>
</file>