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0F" w:rsidRDefault="00977D0F" w:rsidP="00977D0F">
      <w:pPr>
        <w:rPr>
          <w:sz w:val="22"/>
          <w:szCs w:val="22"/>
        </w:rPr>
      </w:pPr>
      <w:bookmarkStart w:id="0" w:name="_GoBack"/>
      <w:bookmarkEnd w:id="0"/>
      <w:r w:rsidRPr="009C411D">
        <w:rPr>
          <w:sz w:val="22"/>
          <w:szCs w:val="22"/>
        </w:rPr>
        <w:t xml:space="preserve">Documentation of </w:t>
      </w:r>
      <w:r>
        <w:rPr>
          <w:sz w:val="22"/>
          <w:szCs w:val="22"/>
        </w:rPr>
        <w:t>E</w:t>
      </w:r>
      <w:r w:rsidRPr="009C411D">
        <w:rPr>
          <w:sz w:val="22"/>
          <w:szCs w:val="22"/>
        </w:rPr>
        <w:t>xperience</w:t>
      </w:r>
      <w:r w:rsidR="00AC0C81">
        <w:rPr>
          <w:sz w:val="22"/>
          <w:szCs w:val="22"/>
        </w:rPr>
        <w:tab/>
      </w:r>
      <w:r w:rsidR="00AC0C81">
        <w:rPr>
          <w:sz w:val="22"/>
          <w:szCs w:val="22"/>
        </w:rPr>
        <w:tab/>
      </w:r>
      <w:r w:rsidR="00AC0C81">
        <w:rPr>
          <w:sz w:val="22"/>
          <w:szCs w:val="22"/>
        </w:rPr>
        <w:tab/>
        <w:t xml:space="preserve">Name:  </w:t>
      </w:r>
    </w:p>
    <w:p w:rsidR="00977D0F" w:rsidRPr="009C411D" w:rsidRDefault="00977D0F" w:rsidP="00977D0F">
      <w:pPr>
        <w:rPr>
          <w:sz w:val="22"/>
          <w:szCs w:val="22"/>
        </w:rPr>
      </w:pPr>
    </w:p>
    <w:p w:rsidR="00496FFF" w:rsidRDefault="00977D0F" w:rsidP="00977D0F">
      <w:pPr>
        <w:rPr>
          <w:sz w:val="22"/>
          <w:szCs w:val="22"/>
        </w:rPr>
      </w:pPr>
      <w:r w:rsidRPr="009C411D">
        <w:rPr>
          <w:sz w:val="22"/>
          <w:szCs w:val="22"/>
        </w:rPr>
        <w:t xml:space="preserve">Education, geographic experience and time of involvement in equivalent and relevant duties are key elements of qualification standards.  </w:t>
      </w:r>
    </w:p>
    <w:p w:rsidR="00496FFF" w:rsidRDefault="00977D0F" w:rsidP="00496FFF">
      <w:pPr>
        <w:numPr>
          <w:ilvl w:val="0"/>
          <w:numId w:val="1"/>
        </w:numPr>
        <w:rPr>
          <w:sz w:val="22"/>
          <w:szCs w:val="22"/>
        </w:rPr>
      </w:pPr>
      <w:r w:rsidRPr="00104D08">
        <w:rPr>
          <w:b/>
          <w:sz w:val="22"/>
          <w:szCs w:val="22"/>
        </w:rPr>
        <w:t>Education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 documented</w:t>
      </w:r>
      <w:proofErr w:type="gramEnd"/>
      <w:r>
        <w:rPr>
          <w:sz w:val="22"/>
          <w:szCs w:val="22"/>
        </w:rPr>
        <w:t xml:space="preserve"> by listing the pertinent degrees, major, institution and year(s) of award.  </w:t>
      </w:r>
    </w:p>
    <w:p w:rsidR="00934687" w:rsidRDefault="00977D0F" w:rsidP="00934687">
      <w:pPr>
        <w:numPr>
          <w:ilvl w:val="0"/>
          <w:numId w:val="1"/>
        </w:numPr>
        <w:rPr>
          <w:sz w:val="22"/>
          <w:szCs w:val="22"/>
        </w:rPr>
      </w:pPr>
      <w:r w:rsidRPr="009C411D">
        <w:rPr>
          <w:sz w:val="22"/>
          <w:szCs w:val="22"/>
        </w:rPr>
        <w:t xml:space="preserve">The </w:t>
      </w:r>
      <w:r w:rsidRPr="00104D08">
        <w:rPr>
          <w:b/>
          <w:sz w:val="22"/>
          <w:szCs w:val="22"/>
        </w:rPr>
        <w:t>experience</w:t>
      </w:r>
      <w:r w:rsidRPr="009C411D">
        <w:rPr>
          <w:sz w:val="22"/>
          <w:szCs w:val="22"/>
        </w:rPr>
        <w:t xml:space="preserve"> cited must reflect the Nevada Cultural Resources Inventory Guidelines requirement for </w:t>
      </w:r>
      <w:r w:rsidR="00D90DCE">
        <w:rPr>
          <w:sz w:val="22"/>
          <w:szCs w:val="22"/>
        </w:rPr>
        <w:t xml:space="preserve">a minimum </w:t>
      </w:r>
      <w:r w:rsidRPr="009C411D">
        <w:rPr>
          <w:sz w:val="22"/>
          <w:szCs w:val="22"/>
        </w:rPr>
        <w:t xml:space="preserve">of 16 months of experience in similar and related duties to qualify as a Principal Investigator (PI, previously Project Director) </w:t>
      </w:r>
      <w:r>
        <w:rPr>
          <w:sz w:val="22"/>
          <w:szCs w:val="22"/>
        </w:rPr>
        <w:t xml:space="preserve">or </w:t>
      </w:r>
      <w:r w:rsidRPr="009C411D">
        <w:rPr>
          <w:sz w:val="22"/>
          <w:szCs w:val="22"/>
        </w:rPr>
        <w:t>12 months of experience in similar and related duties to qualify as a Crew Chief (CC, previously Field Supervisor)</w:t>
      </w:r>
      <w:proofErr w:type="gramStart"/>
      <w:r w:rsidRPr="009C411D">
        <w:rPr>
          <w:sz w:val="22"/>
          <w:szCs w:val="22"/>
        </w:rPr>
        <w:t xml:space="preserve">.  </w:t>
      </w:r>
      <w:proofErr w:type="gramEnd"/>
      <w:r w:rsidR="00C5415F">
        <w:rPr>
          <w:sz w:val="22"/>
          <w:szCs w:val="22"/>
        </w:rPr>
        <w:t xml:space="preserve">Minimum experience with </w:t>
      </w:r>
      <w:r w:rsidR="00934687">
        <w:rPr>
          <w:sz w:val="22"/>
          <w:szCs w:val="22"/>
        </w:rPr>
        <w:t xml:space="preserve">prehistoric resources </w:t>
      </w:r>
      <w:r w:rsidR="00C5415F">
        <w:rPr>
          <w:sz w:val="22"/>
          <w:szCs w:val="22"/>
        </w:rPr>
        <w:t>must be documented separately from that for historic period archaeological resources</w:t>
      </w:r>
      <w:proofErr w:type="gramStart"/>
      <w:r w:rsidR="00C5415F">
        <w:rPr>
          <w:sz w:val="22"/>
          <w:szCs w:val="22"/>
        </w:rPr>
        <w:t xml:space="preserve">.  </w:t>
      </w:r>
      <w:proofErr w:type="gramEnd"/>
      <w:r w:rsidR="00841964">
        <w:rPr>
          <w:sz w:val="22"/>
          <w:szCs w:val="22"/>
        </w:rPr>
        <w:t>The 16/12 month minimum may be accrued anywhere so long as the experience is similar and related to those of the proposed classification</w:t>
      </w:r>
      <w:proofErr w:type="gramStart"/>
      <w:r w:rsidR="00841964">
        <w:rPr>
          <w:sz w:val="22"/>
          <w:szCs w:val="22"/>
        </w:rPr>
        <w:t xml:space="preserve">.  </w:t>
      </w:r>
      <w:proofErr w:type="gramEnd"/>
      <w:r w:rsidR="00C44696">
        <w:rPr>
          <w:sz w:val="22"/>
          <w:szCs w:val="22"/>
        </w:rPr>
        <w:t>However, w</w:t>
      </w:r>
      <w:r w:rsidRPr="009C411D">
        <w:rPr>
          <w:sz w:val="22"/>
          <w:szCs w:val="22"/>
        </w:rPr>
        <w:t xml:space="preserve">ithin these </w:t>
      </w:r>
      <w:proofErr w:type="gramStart"/>
      <w:r w:rsidRPr="009C411D">
        <w:rPr>
          <w:sz w:val="22"/>
          <w:szCs w:val="22"/>
        </w:rPr>
        <w:t>time frames</w:t>
      </w:r>
      <w:proofErr w:type="gramEnd"/>
      <w:r w:rsidRPr="009C411D">
        <w:rPr>
          <w:sz w:val="22"/>
          <w:szCs w:val="22"/>
        </w:rPr>
        <w:t xml:space="preserve"> must be at least 4 months of experience in </w:t>
      </w:r>
      <w:smartTag w:uri="urn:schemas-microsoft-com:office:smarttags" w:element="place">
        <w:r w:rsidRPr="009C411D">
          <w:rPr>
            <w:sz w:val="22"/>
            <w:szCs w:val="22"/>
          </w:rPr>
          <w:t>Great Basin</w:t>
        </w:r>
      </w:smartTag>
      <w:r w:rsidRPr="009C411D">
        <w:rPr>
          <w:sz w:val="22"/>
          <w:szCs w:val="22"/>
        </w:rPr>
        <w:t xml:space="preserve"> geographic or culture areas. </w:t>
      </w:r>
      <w:r w:rsidR="000A1979">
        <w:rPr>
          <w:sz w:val="22"/>
          <w:szCs w:val="22"/>
        </w:rPr>
        <w:t xml:space="preserve"> </w:t>
      </w:r>
      <w:r w:rsidRPr="009C411D">
        <w:rPr>
          <w:sz w:val="22"/>
          <w:szCs w:val="22"/>
        </w:rPr>
        <w:t xml:space="preserve"> </w:t>
      </w:r>
    </w:p>
    <w:p w:rsidR="00977D0F" w:rsidRDefault="0062208F" w:rsidP="00977D0F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="00977D0F">
        <w:rPr>
          <w:sz w:val="22"/>
          <w:szCs w:val="22"/>
        </w:rPr>
        <w:t xml:space="preserve">evaluating </w:t>
      </w:r>
      <w:r w:rsidR="007E37FE">
        <w:rPr>
          <w:sz w:val="22"/>
          <w:szCs w:val="22"/>
        </w:rPr>
        <w:t xml:space="preserve">an </w:t>
      </w:r>
      <w:r w:rsidR="00977D0F">
        <w:rPr>
          <w:sz w:val="22"/>
          <w:szCs w:val="22"/>
        </w:rPr>
        <w:t>applicant</w:t>
      </w:r>
      <w:r w:rsidR="007E37FE">
        <w:rPr>
          <w:sz w:val="22"/>
          <w:szCs w:val="22"/>
        </w:rPr>
        <w:t>’</w:t>
      </w:r>
      <w:r w:rsidR="00977D0F">
        <w:rPr>
          <w:sz w:val="22"/>
          <w:szCs w:val="22"/>
        </w:rPr>
        <w:t>s</w:t>
      </w:r>
      <w:r w:rsidR="00104D08">
        <w:rPr>
          <w:sz w:val="22"/>
          <w:szCs w:val="22"/>
        </w:rPr>
        <w:t xml:space="preserve"> </w:t>
      </w:r>
      <w:r w:rsidR="00D90DCE" w:rsidRPr="00D90DCE">
        <w:rPr>
          <w:b/>
          <w:sz w:val="22"/>
          <w:szCs w:val="22"/>
        </w:rPr>
        <w:t>geographic experience</w:t>
      </w:r>
      <w:r w:rsidR="00D90DCE">
        <w:rPr>
          <w:sz w:val="22"/>
          <w:szCs w:val="22"/>
        </w:rPr>
        <w:t xml:space="preserve"> </w:t>
      </w:r>
      <w:r w:rsidR="00104D08" w:rsidRPr="00D90DCE">
        <w:rPr>
          <w:b/>
          <w:sz w:val="22"/>
          <w:szCs w:val="22"/>
        </w:rPr>
        <w:t>qualifications</w:t>
      </w:r>
      <w:r w:rsidR="004E5DE1" w:rsidRPr="00D90DCE">
        <w:rPr>
          <w:b/>
          <w:sz w:val="22"/>
          <w:szCs w:val="22"/>
        </w:rPr>
        <w:t xml:space="preserve"> for preh</w:t>
      </w:r>
      <w:r w:rsidR="00104D08" w:rsidRPr="00D90DCE">
        <w:rPr>
          <w:b/>
          <w:sz w:val="22"/>
          <w:szCs w:val="22"/>
        </w:rPr>
        <w:t>istoric archaeological resources</w:t>
      </w:r>
      <w:r w:rsidR="00977D0F">
        <w:rPr>
          <w:sz w:val="22"/>
          <w:szCs w:val="22"/>
        </w:rPr>
        <w:t xml:space="preserve">, </w:t>
      </w:r>
      <w:r w:rsidR="00977D0F" w:rsidRPr="009C411D">
        <w:rPr>
          <w:sz w:val="22"/>
          <w:szCs w:val="22"/>
        </w:rPr>
        <w:t xml:space="preserve">Nevada BLM </w:t>
      </w:r>
      <w:r w:rsidR="00977D0F">
        <w:rPr>
          <w:sz w:val="22"/>
          <w:szCs w:val="22"/>
        </w:rPr>
        <w:t xml:space="preserve">utilizes the </w:t>
      </w:r>
      <w:r w:rsidR="00977D0F" w:rsidRPr="009C411D">
        <w:rPr>
          <w:sz w:val="22"/>
          <w:szCs w:val="22"/>
        </w:rPr>
        <w:t>subareas identified by Jennings (1986:Figure 1</w:t>
      </w:r>
      <w:r w:rsidR="00934687">
        <w:rPr>
          <w:sz w:val="22"/>
          <w:szCs w:val="22"/>
        </w:rPr>
        <w:t>;</w:t>
      </w:r>
      <w:r w:rsidR="00496FFF">
        <w:rPr>
          <w:sz w:val="22"/>
          <w:szCs w:val="22"/>
        </w:rPr>
        <w:t xml:space="preserve"> in </w:t>
      </w:r>
      <w:r w:rsidR="00934687" w:rsidRPr="009C411D">
        <w:rPr>
          <w:i/>
          <w:sz w:val="22"/>
          <w:szCs w:val="22"/>
        </w:rPr>
        <w:t>Handbook of North American Indians</w:t>
      </w:r>
      <w:r w:rsidR="00934687" w:rsidRPr="009C411D">
        <w:rPr>
          <w:sz w:val="22"/>
          <w:szCs w:val="22"/>
        </w:rPr>
        <w:t>, Vol. 11, Great Basin, edited by W. L. d’Azevedo, pp. 113-119</w:t>
      </w:r>
      <w:r w:rsidR="00934687">
        <w:rPr>
          <w:sz w:val="22"/>
          <w:szCs w:val="22"/>
        </w:rPr>
        <w:t xml:space="preserve">, </w:t>
      </w:r>
      <w:r w:rsidR="00934687" w:rsidRPr="009C411D">
        <w:rPr>
          <w:sz w:val="22"/>
          <w:szCs w:val="22"/>
        </w:rPr>
        <w:t>Smithsonian Institution, Washington, D.C.</w:t>
      </w:r>
      <w:proofErr w:type="gramStart"/>
      <w:r w:rsidR="00934687">
        <w:rPr>
          <w:sz w:val="22"/>
          <w:szCs w:val="22"/>
        </w:rPr>
        <w:t>)</w:t>
      </w:r>
      <w:r w:rsidR="00496FFF">
        <w:rPr>
          <w:sz w:val="22"/>
          <w:szCs w:val="22"/>
        </w:rPr>
        <w:t xml:space="preserve">  </w:t>
      </w:r>
      <w:proofErr w:type="gramEnd"/>
      <w:r w:rsidR="00496FFF">
        <w:rPr>
          <w:sz w:val="22"/>
          <w:szCs w:val="22"/>
        </w:rPr>
        <w:t>An individual’s experience must be</w:t>
      </w:r>
      <w:r w:rsidR="000A1979">
        <w:rPr>
          <w:sz w:val="22"/>
          <w:szCs w:val="22"/>
        </w:rPr>
        <w:t xml:space="preserve"> documented </w:t>
      </w:r>
      <w:r w:rsidR="00496FFF">
        <w:rPr>
          <w:sz w:val="22"/>
          <w:szCs w:val="22"/>
        </w:rPr>
        <w:t>separately for each subarea in which qualification for work in the capacity of CC or PI is</w:t>
      </w:r>
      <w:r w:rsidR="00FF0564">
        <w:rPr>
          <w:sz w:val="22"/>
          <w:szCs w:val="22"/>
        </w:rPr>
        <w:t xml:space="preserve"> requested</w:t>
      </w:r>
      <w:proofErr w:type="gramStart"/>
      <w:r w:rsidR="00496FFF">
        <w:rPr>
          <w:sz w:val="22"/>
          <w:szCs w:val="22"/>
        </w:rPr>
        <w:t xml:space="preserve">.  </w:t>
      </w:r>
      <w:proofErr w:type="gramEnd"/>
      <w:r w:rsidR="00C5415F">
        <w:rPr>
          <w:sz w:val="22"/>
          <w:szCs w:val="22"/>
        </w:rPr>
        <w:t xml:space="preserve">Experience </w:t>
      </w:r>
      <w:r w:rsidR="00496FFF">
        <w:rPr>
          <w:sz w:val="22"/>
          <w:szCs w:val="22"/>
        </w:rPr>
        <w:t xml:space="preserve">should be documented using the </w:t>
      </w:r>
      <w:r w:rsidR="00FF0564">
        <w:rPr>
          <w:sz w:val="22"/>
          <w:szCs w:val="22"/>
        </w:rPr>
        <w:t xml:space="preserve">categories </w:t>
      </w:r>
      <w:r w:rsidR="00496FFF">
        <w:rPr>
          <w:sz w:val="22"/>
          <w:szCs w:val="22"/>
        </w:rPr>
        <w:t>in Table 1</w:t>
      </w:r>
      <w:proofErr w:type="gramStart"/>
      <w:r w:rsidR="00496FFF">
        <w:rPr>
          <w:sz w:val="22"/>
          <w:szCs w:val="22"/>
        </w:rPr>
        <w:t xml:space="preserve">.  </w:t>
      </w:r>
      <w:proofErr w:type="gramEnd"/>
      <w:r w:rsidR="00496FFF">
        <w:rPr>
          <w:sz w:val="22"/>
          <w:szCs w:val="22"/>
        </w:rPr>
        <w:t>The duration should</w:t>
      </w:r>
      <w:r w:rsidR="00C5415F">
        <w:rPr>
          <w:sz w:val="22"/>
          <w:szCs w:val="22"/>
        </w:rPr>
        <w:t xml:space="preserve"> be summarized in work months</w:t>
      </w:r>
      <w:proofErr w:type="gramStart"/>
      <w:r w:rsidR="00496FFF">
        <w:rPr>
          <w:sz w:val="22"/>
          <w:szCs w:val="22"/>
        </w:rPr>
        <w:t xml:space="preserve">.  </w:t>
      </w:r>
      <w:proofErr w:type="gramEnd"/>
      <w:r w:rsidR="00847377">
        <w:rPr>
          <w:sz w:val="22"/>
          <w:szCs w:val="22"/>
        </w:rPr>
        <w:t>List as many projects as necessary to meet the minimum time requirement</w:t>
      </w:r>
      <w:r w:rsidR="00934687">
        <w:rPr>
          <w:sz w:val="22"/>
          <w:szCs w:val="22"/>
        </w:rPr>
        <w:t xml:space="preserve"> for each subarea</w:t>
      </w:r>
      <w:r w:rsidR="00847377">
        <w:rPr>
          <w:sz w:val="22"/>
          <w:szCs w:val="22"/>
        </w:rPr>
        <w:t xml:space="preserve">. </w:t>
      </w:r>
    </w:p>
    <w:p w:rsidR="00934687" w:rsidRPr="009C411D" w:rsidRDefault="00934687" w:rsidP="00934687">
      <w:pPr>
        <w:ind w:left="1080"/>
        <w:rPr>
          <w:sz w:val="22"/>
          <w:szCs w:val="22"/>
        </w:rPr>
      </w:pPr>
    </w:p>
    <w:p w:rsidR="00496FFF" w:rsidRPr="009C411D" w:rsidRDefault="00496FFF" w:rsidP="00496FFF">
      <w:pPr>
        <w:rPr>
          <w:sz w:val="22"/>
          <w:szCs w:val="22"/>
        </w:rPr>
      </w:pPr>
      <w:r>
        <w:rPr>
          <w:b/>
          <w:sz w:val="22"/>
          <w:szCs w:val="22"/>
        </w:rPr>
        <w:t>Table 1</w:t>
      </w:r>
      <w:proofErr w:type="gramStart"/>
      <w:r>
        <w:rPr>
          <w:b/>
          <w:sz w:val="22"/>
          <w:szCs w:val="22"/>
        </w:rPr>
        <w:t xml:space="preserve">.  </w:t>
      </w:r>
      <w:proofErr w:type="gramEnd"/>
      <w:r w:rsidRPr="009C411D">
        <w:rPr>
          <w:b/>
          <w:sz w:val="22"/>
          <w:szCs w:val="22"/>
        </w:rPr>
        <w:t xml:space="preserve">Prehistoric </w:t>
      </w:r>
      <w:r w:rsidR="00C5415F">
        <w:rPr>
          <w:b/>
          <w:sz w:val="22"/>
          <w:szCs w:val="22"/>
        </w:rPr>
        <w:t xml:space="preserve">Archaeological </w:t>
      </w:r>
      <w:proofErr w:type="gramStart"/>
      <w:r w:rsidRPr="009C411D">
        <w:rPr>
          <w:b/>
          <w:sz w:val="22"/>
          <w:szCs w:val="22"/>
        </w:rPr>
        <w:t xml:space="preserve">Resources </w:t>
      </w:r>
      <w:r w:rsidR="009F467B">
        <w:rPr>
          <w:b/>
          <w:sz w:val="22"/>
          <w:szCs w:val="22"/>
        </w:rPr>
        <w:t xml:space="preserve"> Geographic</w:t>
      </w:r>
      <w:proofErr w:type="gramEnd"/>
      <w:r w:rsidR="009F467B">
        <w:rPr>
          <w:b/>
          <w:sz w:val="22"/>
          <w:szCs w:val="22"/>
        </w:rPr>
        <w:t xml:space="preserve"> Experience</w:t>
      </w:r>
      <w:r w:rsidRPr="009C411D"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057"/>
        <w:gridCol w:w="2431"/>
        <w:gridCol w:w="1309"/>
        <w:gridCol w:w="2362"/>
      </w:tblGrid>
      <w:tr w:rsidR="00496FFF" w:rsidRPr="00AB134B" w:rsidTr="00AB134B">
        <w:trPr>
          <w:jc w:val="center"/>
        </w:trPr>
        <w:tc>
          <w:tcPr>
            <w:tcW w:w="1417" w:type="dxa"/>
          </w:tcPr>
          <w:p w:rsidR="00496FFF" w:rsidRPr="00AB134B" w:rsidRDefault="00496FFF" w:rsidP="00AB134B">
            <w:pPr>
              <w:jc w:val="center"/>
              <w:rPr>
                <w:sz w:val="22"/>
                <w:szCs w:val="22"/>
              </w:rPr>
            </w:pPr>
            <w:r w:rsidRPr="00AB134B">
              <w:rPr>
                <w:sz w:val="22"/>
                <w:szCs w:val="22"/>
              </w:rPr>
              <w:t>Project Name</w:t>
            </w:r>
          </w:p>
        </w:tc>
        <w:tc>
          <w:tcPr>
            <w:tcW w:w="2057" w:type="dxa"/>
          </w:tcPr>
          <w:p w:rsidR="00496FFF" w:rsidRPr="00AB134B" w:rsidRDefault="00496FFF" w:rsidP="00AB134B">
            <w:pPr>
              <w:jc w:val="center"/>
              <w:rPr>
                <w:sz w:val="22"/>
                <w:szCs w:val="22"/>
              </w:rPr>
            </w:pPr>
            <w:r w:rsidRPr="00AB134B">
              <w:rPr>
                <w:sz w:val="22"/>
                <w:szCs w:val="22"/>
              </w:rPr>
              <w:t xml:space="preserve">Subarea (after </w:t>
            </w:r>
            <w:smartTag w:uri="urn:schemas-microsoft-com:office:smarttags" w:element="place">
              <w:smartTag w:uri="urn:schemas-microsoft-com:office:smarttags" w:element="City">
                <w:r w:rsidRPr="00AB134B">
                  <w:rPr>
                    <w:sz w:val="22"/>
                    <w:szCs w:val="22"/>
                  </w:rPr>
                  <w:t>Jennings</w:t>
                </w:r>
              </w:smartTag>
            </w:smartTag>
            <w:r w:rsidRPr="00AB134B">
              <w:rPr>
                <w:sz w:val="22"/>
                <w:szCs w:val="22"/>
              </w:rPr>
              <w:t xml:space="preserve"> 1986)</w:t>
            </w:r>
          </w:p>
        </w:tc>
        <w:tc>
          <w:tcPr>
            <w:tcW w:w="2431" w:type="dxa"/>
          </w:tcPr>
          <w:p w:rsidR="00496FFF" w:rsidRPr="00AB134B" w:rsidRDefault="00E13651" w:rsidP="00AB134B">
            <w:pPr>
              <w:jc w:val="center"/>
              <w:rPr>
                <w:sz w:val="22"/>
                <w:szCs w:val="22"/>
              </w:rPr>
            </w:pPr>
            <w:r w:rsidRPr="00AB134B">
              <w:rPr>
                <w:sz w:val="22"/>
                <w:szCs w:val="22"/>
              </w:rPr>
              <w:t xml:space="preserve">Similar/Related </w:t>
            </w:r>
            <w:r w:rsidR="00496FFF" w:rsidRPr="00AB134B">
              <w:rPr>
                <w:sz w:val="22"/>
                <w:szCs w:val="22"/>
              </w:rPr>
              <w:t xml:space="preserve">Duties </w:t>
            </w:r>
          </w:p>
          <w:p w:rsidR="00496FFF" w:rsidRPr="00AB134B" w:rsidRDefault="00496FFF" w:rsidP="00AB134B">
            <w:pPr>
              <w:jc w:val="center"/>
              <w:rPr>
                <w:sz w:val="22"/>
                <w:szCs w:val="22"/>
              </w:rPr>
            </w:pPr>
            <w:r w:rsidRPr="00AB134B">
              <w:rPr>
                <w:sz w:val="22"/>
                <w:szCs w:val="22"/>
              </w:rPr>
              <w:t>(e.g., field, lab, report)</w:t>
            </w:r>
          </w:p>
        </w:tc>
        <w:tc>
          <w:tcPr>
            <w:tcW w:w="1309" w:type="dxa"/>
          </w:tcPr>
          <w:p w:rsidR="00496FFF" w:rsidRPr="00AB134B" w:rsidRDefault="00496FFF" w:rsidP="00AB134B">
            <w:pPr>
              <w:jc w:val="center"/>
              <w:rPr>
                <w:sz w:val="22"/>
                <w:szCs w:val="22"/>
              </w:rPr>
            </w:pPr>
            <w:r w:rsidRPr="00AB134B">
              <w:rPr>
                <w:sz w:val="22"/>
                <w:szCs w:val="22"/>
              </w:rPr>
              <w:t>Employer/ Sponsor</w:t>
            </w:r>
          </w:p>
        </w:tc>
        <w:tc>
          <w:tcPr>
            <w:tcW w:w="2362" w:type="dxa"/>
          </w:tcPr>
          <w:p w:rsidR="00C5415F" w:rsidRPr="00AB134B" w:rsidRDefault="00C5415F" w:rsidP="00AB134B">
            <w:pPr>
              <w:jc w:val="center"/>
              <w:rPr>
                <w:sz w:val="22"/>
                <w:szCs w:val="22"/>
              </w:rPr>
            </w:pPr>
            <w:r w:rsidRPr="00AB134B">
              <w:rPr>
                <w:sz w:val="22"/>
                <w:szCs w:val="22"/>
              </w:rPr>
              <w:t>Total</w:t>
            </w:r>
            <w:r w:rsidR="00496FFF" w:rsidRPr="00AB134B">
              <w:rPr>
                <w:sz w:val="22"/>
                <w:szCs w:val="22"/>
              </w:rPr>
              <w:t xml:space="preserve"> </w:t>
            </w:r>
          </w:p>
          <w:p w:rsidR="00496FFF" w:rsidRPr="00AB134B" w:rsidRDefault="00496FFF" w:rsidP="00AB134B">
            <w:pPr>
              <w:jc w:val="center"/>
              <w:rPr>
                <w:sz w:val="22"/>
                <w:szCs w:val="22"/>
              </w:rPr>
            </w:pPr>
            <w:r w:rsidRPr="00AB134B">
              <w:rPr>
                <w:sz w:val="22"/>
                <w:szCs w:val="22"/>
              </w:rPr>
              <w:t>(</w:t>
            </w:r>
            <w:r w:rsidR="00C5415F" w:rsidRPr="00AB134B">
              <w:rPr>
                <w:sz w:val="22"/>
                <w:szCs w:val="22"/>
              </w:rPr>
              <w:t xml:space="preserve">in work </w:t>
            </w:r>
            <w:r w:rsidRPr="00AB134B">
              <w:rPr>
                <w:sz w:val="22"/>
                <w:szCs w:val="22"/>
              </w:rPr>
              <w:t>months)</w:t>
            </w:r>
          </w:p>
        </w:tc>
      </w:tr>
      <w:tr w:rsidR="00496FFF" w:rsidRPr="00AB134B" w:rsidTr="00AB134B">
        <w:trPr>
          <w:jc w:val="center"/>
        </w:trPr>
        <w:tc>
          <w:tcPr>
            <w:tcW w:w="1417" w:type="dxa"/>
          </w:tcPr>
          <w:p w:rsidR="00496FFF" w:rsidRPr="00AB134B" w:rsidRDefault="00496FFF" w:rsidP="00104D08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496FFF" w:rsidRPr="00AB134B" w:rsidRDefault="00934687" w:rsidP="00104D08">
            <w:pPr>
              <w:rPr>
                <w:sz w:val="22"/>
                <w:szCs w:val="22"/>
              </w:rPr>
            </w:pPr>
            <w:r w:rsidRPr="00AB134B">
              <w:rPr>
                <w:sz w:val="22"/>
                <w:szCs w:val="22"/>
              </w:rPr>
              <w:t>Northern</w:t>
            </w:r>
          </w:p>
        </w:tc>
        <w:tc>
          <w:tcPr>
            <w:tcW w:w="2431" w:type="dxa"/>
          </w:tcPr>
          <w:p w:rsidR="00496FFF" w:rsidRPr="00AB134B" w:rsidRDefault="00496FFF" w:rsidP="00104D08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496FFF" w:rsidRPr="00AB134B" w:rsidRDefault="00496FFF" w:rsidP="00104D08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496FFF" w:rsidRPr="00AB134B" w:rsidRDefault="00496FFF" w:rsidP="00104D08">
            <w:pPr>
              <w:rPr>
                <w:sz w:val="22"/>
                <w:szCs w:val="22"/>
              </w:rPr>
            </w:pPr>
          </w:p>
        </w:tc>
      </w:tr>
      <w:tr w:rsidR="00496FFF" w:rsidRPr="00AB134B" w:rsidTr="00AB134B">
        <w:trPr>
          <w:jc w:val="center"/>
        </w:trPr>
        <w:tc>
          <w:tcPr>
            <w:tcW w:w="1417" w:type="dxa"/>
          </w:tcPr>
          <w:p w:rsidR="00496FFF" w:rsidRPr="00AB134B" w:rsidRDefault="00496FFF" w:rsidP="00104D08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496FFF" w:rsidRPr="00AB134B" w:rsidRDefault="00934687" w:rsidP="00104D08">
            <w:pPr>
              <w:rPr>
                <w:sz w:val="22"/>
                <w:szCs w:val="22"/>
              </w:rPr>
            </w:pPr>
            <w:r w:rsidRPr="00AB134B">
              <w:rPr>
                <w:sz w:val="22"/>
                <w:szCs w:val="22"/>
              </w:rPr>
              <w:t>Snake/Salmon R</w:t>
            </w:r>
          </w:p>
        </w:tc>
        <w:tc>
          <w:tcPr>
            <w:tcW w:w="2431" w:type="dxa"/>
          </w:tcPr>
          <w:p w:rsidR="00496FFF" w:rsidRPr="00AB134B" w:rsidRDefault="00496FFF" w:rsidP="00104D08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496FFF" w:rsidRPr="00AB134B" w:rsidRDefault="00496FFF" w:rsidP="00104D08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496FFF" w:rsidRPr="00AB134B" w:rsidRDefault="00496FFF" w:rsidP="00104D08">
            <w:pPr>
              <w:rPr>
                <w:sz w:val="22"/>
                <w:szCs w:val="22"/>
              </w:rPr>
            </w:pPr>
          </w:p>
        </w:tc>
      </w:tr>
      <w:tr w:rsidR="00496FFF" w:rsidRPr="00AB134B" w:rsidTr="00AB134B">
        <w:trPr>
          <w:jc w:val="center"/>
        </w:trPr>
        <w:tc>
          <w:tcPr>
            <w:tcW w:w="1417" w:type="dxa"/>
          </w:tcPr>
          <w:p w:rsidR="00496FFF" w:rsidRPr="00AB134B" w:rsidRDefault="00496FFF" w:rsidP="00104D08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496FFF" w:rsidRPr="00AB134B" w:rsidRDefault="00934687" w:rsidP="00104D08">
            <w:pPr>
              <w:rPr>
                <w:sz w:val="22"/>
                <w:szCs w:val="22"/>
              </w:rPr>
            </w:pPr>
            <w:r w:rsidRPr="00AB134B">
              <w:rPr>
                <w:sz w:val="22"/>
                <w:szCs w:val="22"/>
              </w:rPr>
              <w:t>Western</w:t>
            </w:r>
          </w:p>
        </w:tc>
        <w:tc>
          <w:tcPr>
            <w:tcW w:w="2431" w:type="dxa"/>
          </w:tcPr>
          <w:p w:rsidR="00496FFF" w:rsidRPr="00AB134B" w:rsidRDefault="00496FFF" w:rsidP="00104D08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496FFF" w:rsidRPr="00AB134B" w:rsidRDefault="00496FFF" w:rsidP="00104D08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496FFF" w:rsidRPr="00AB134B" w:rsidRDefault="00496FFF" w:rsidP="00104D08">
            <w:pPr>
              <w:rPr>
                <w:sz w:val="22"/>
                <w:szCs w:val="22"/>
              </w:rPr>
            </w:pPr>
          </w:p>
        </w:tc>
      </w:tr>
      <w:tr w:rsidR="00934687" w:rsidRPr="00AB134B" w:rsidTr="00AB134B">
        <w:trPr>
          <w:jc w:val="center"/>
        </w:trPr>
        <w:tc>
          <w:tcPr>
            <w:tcW w:w="1417" w:type="dxa"/>
          </w:tcPr>
          <w:p w:rsidR="00934687" w:rsidRPr="00AB134B" w:rsidRDefault="00934687" w:rsidP="00104D08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934687" w:rsidRPr="00AB134B" w:rsidRDefault="00934687" w:rsidP="00104D08">
            <w:pPr>
              <w:rPr>
                <w:sz w:val="22"/>
                <w:szCs w:val="22"/>
              </w:rPr>
            </w:pPr>
            <w:r w:rsidRPr="00AB134B">
              <w:rPr>
                <w:sz w:val="22"/>
                <w:szCs w:val="22"/>
              </w:rPr>
              <w:t>Eastern</w:t>
            </w:r>
          </w:p>
        </w:tc>
        <w:tc>
          <w:tcPr>
            <w:tcW w:w="2431" w:type="dxa"/>
          </w:tcPr>
          <w:p w:rsidR="00934687" w:rsidRPr="00AB134B" w:rsidRDefault="00934687" w:rsidP="00104D08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34687" w:rsidRPr="00AB134B" w:rsidRDefault="00934687" w:rsidP="00104D08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934687" w:rsidRPr="00AB134B" w:rsidRDefault="00934687" w:rsidP="00104D08">
            <w:pPr>
              <w:rPr>
                <w:sz w:val="22"/>
                <w:szCs w:val="22"/>
              </w:rPr>
            </w:pPr>
          </w:p>
        </w:tc>
      </w:tr>
      <w:tr w:rsidR="00934687" w:rsidRPr="00AB134B" w:rsidTr="00AB134B">
        <w:trPr>
          <w:jc w:val="center"/>
        </w:trPr>
        <w:tc>
          <w:tcPr>
            <w:tcW w:w="1417" w:type="dxa"/>
          </w:tcPr>
          <w:p w:rsidR="00934687" w:rsidRPr="00AB134B" w:rsidRDefault="00934687" w:rsidP="00104D08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934687" w:rsidRPr="00AB134B" w:rsidRDefault="00934687" w:rsidP="00104D08">
            <w:pPr>
              <w:rPr>
                <w:sz w:val="22"/>
                <w:szCs w:val="22"/>
              </w:rPr>
            </w:pPr>
            <w:r w:rsidRPr="00AB134B">
              <w:rPr>
                <w:sz w:val="22"/>
                <w:szCs w:val="22"/>
              </w:rPr>
              <w:t>Southwestern</w:t>
            </w:r>
          </w:p>
        </w:tc>
        <w:tc>
          <w:tcPr>
            <w:tcW w:w="2431" w:type="dxa"/>
          </w:tcPr>
          <w:p w:rsidR="00934687" w:rsidRPr="00AB134B" w:rsidRDefault="00934687" w:rsidP="00104D08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34687" w:rsidRPr="00AB134B" w:rsidRDefault="00934687" w:rsidP="00104D08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934687" w:rsidRPr="00AB134B" w:rsidRDefault="00934687" w:rsidP="00104D08">
            <w:pPr>
              <w:rPr>
                <w:sz w:val="22"/>
                <w:szCs w:val="22"/>
              </w:rPr>
            </w:pPr>
          </w:p>
        </w:tc>
      </w:tr>
      <w:tr w:rsidR="00934687" w:rsidRPr="00AB134B" w:rsidTr="00AB134B">
        <w:trPr>
          <w:jc w:val="center"/>
        </w:trPr>
        <w:tc>
          <w:tcPr>
            <w:tcW w:w="1417" w:type="dxa"/>
          </w:tcPr>
          <w:p w:rsidR="00934687" w:rsidRPr="00AB134B" w:rsidRDefault="00934687" w:rsidP="00104D08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934687" w:rsidRPr="00AB134B" w:rsidRDefault="00934687" w:rsidP="00104D08">
            <w:pPr>
              <w:rPr>
                <w:sz w:val="22"/>
                <w:szCs w:val="22"/>
              </w:rPr>
            </w:pPr>
            <w:r w:rsidRPr="00AB134B">
              <w:rPr>
                <w:sz w:val="22"/>
                <w:szCs w:val="22"/>
              </w:rPr>
              <w:t>Southeastern</w:t>
            </w:r>
          </w:p>
        </w:tc>
        <w:tc>
          <w:tcPr>
            <w:tcW w:w="2431" w:type="dxa"/>
          </w:tcPr>
          <w:p w:rsidR="00934687" w:rsidRPr="00AB134B" w:rsidRDefault="00934687" w:rsidP="00104D08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34687" w:rsidRPr="00AB134B" w:rsidRDefault="00934687" w:rsidP="00104D08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934687" w:rsidRPr="00AB134B" w:rsidRDefault="00934687" w:rsidP="00104D08">
            <w:pPr>
              <w:rPr>
                <w:sz w:val="22"/>
                <w:szCs w:val="22"/>
              </w:rPr>
            </w:pPr>
          </w:p>
        </w:tc>
      </w:tr>
      <w:tr w:rsidR="00496FFF" w:rsidRPr="00AB134B" w:rsidTr="00AB134B">
        <w:trPr>
          <w:jc w:val="center"/>
        </w:trPr>
        <w:tc>
          <w:tcPr>
            <w:tcW w:w="7214" w:type="dxa"/>
            <w:gridSpan w:val="4"/>
          </w:tcPr>
          <w:p w:rsidR="00496FFF" w:rsidRPr="00AB134B" w:rsidRDefault="00496FFF" w:rsidP="00AB134B">
            <w:pPr>
              <w:jc w:val="right"/>
              <w:rPr>
                <w:sz w:val="22"/>
                <w:szCs w:val="22"/>
              </w:rPr>
            </w:pPr>
            <w:r w:rsidRPr="00AB134B">
              <w:rPr>
                <w:sz w:val="22"/>
                <w:szCs w:val="22"/>
              </w:rPr>
              <w:t>Total</w:t>
            </w:r>
          </w:p>
        </w:tc>
        <w:tc>
          <w:tcPr>
            <w:tcW w:w="2362" w:type="dxa"/>
          </w:tcPr>
          <w:p w:rsidR="00496FFF" w:rsidRPr="00AB134B" w:rsidRDefault="00496FFF" w:rsidP="00104D08">
            <w:pPr>
              <w:rPr>
                <w:sz w:val="22"/>
                <w:szCs w:val="22"/>
              </w:rPr>
            </w:pPr>
          </w:p>
        </w:tc>
      </w:tr>
    </w:tbl>
    <w:p w:rsidR="00977D0F" w:rsidRPr="009C411D" w:rsidRDefault="00977D0F" w:rsidP="00977D0F">
      <w:pPr>
        <w:rPr>
          <w:sz w:val="22"/>
          <w:szCs w:val="22"/>
        </w:rPr>
      </w:pPr>
    </w:p>
    <w:p w:rsidR="00496FFF" w:rsidRPr="009C411D" w:rsidRDefault="0062208F" w:rsidP="000C6EAA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 evaluating qualifications, </w:t>
      </w:r>
      <w:r w:rsidR="00496FFF">
        <w:rPr>
          <w:sz w:val="22"/>
          <w:szCs w:val="22"/>
        </w:rPr>
        <w:t xml:space="preserve">Nevada BLM considers a person’s </w:t>
      </w:r>
      <w:r w:rsidRPr="0062208F">
        <w:rPr>
          <w:b/>
          <w:sz w:val="22"/>
          <w:szCs w:val="22"/>
        </w:rPr>
        <w:t xml:space="preserve">geographic </w:t>
      </w:r>
      <w:r w:rsidR="00496FFF" w:rsidRPr="0062208F">
        <w:rPr>
          <w:b/>
          <w:sz w:val="22"/>
          <w:szCs w:val="22"/>
        </w:rPr>
        <w:t>experience</w:t>
      </w:r>
      <w:r w:rsidR="00496FFF">
        <w:rPr>
          <w:sz w:val="22"/>
          <w:szCs w:val="22"/>
        </w:rPr>
        <w:t xml:space="preserve"> </w:t>
      </w:r>
      <w:r w:rsidR="00496FFF" w:rsidRPr="0062208F">
        <w:rPr>
          <w:b/>
          <w:sz w:val="22"/>
          <w:szCs w:val="22"/>
        </w:rPr>
        <w:t xml:space="preserve">with </w:t>
      </w:r>
      <w:r w:rsidR="000C6EAA" w:rsidRPr="0062208F">
        <w:rPr>
          <w:b/>
          <w:sz w:val="22"/>
          <w:szCs w:val="22"/>
        </w:rPr>
        <w:t>historic period archaeological resources</w:t>
      </w:r>
      <w:r w:rsidR="000C6EAA">
        <w:rPr>
          <w:sz w:val="22"/>
          <w:szCs w:val="22"/>
        </w:rPr>
        <w:t xml:space="preserve"> </w:t>
      </w:r>
      <w:r w:rsidR="00496FFF">
        <w:rPr>
          <w:sz w:val="22"/>
          <w:szCs w:val="22"/>
        </w:rPr>
        <w:t xml:space="preserve">of the kinds found </w:t>
      </w:r>
      <w:r w:rsidR="00C5415F">
        <w:rPr>
          <w:sz w:val="22"/>
          <w:szCs w:val="22"/>
        </w:rPr>
        <w:t xml:space="preserve">commonly </w:t>
      </w:r>
      <w:r w:rsidR="00496FFF">
        <w:rPr>
          <w:sz w:val="22"/>
          <w:szCs w:val="22"/>
        </w:rPr>
        <w:t xml:space="preserve">in the </w:t>
      </w:r>
      <w:smartTag w:uri="urn:schemas-microsoft-com:office:smarttags" w:element="place">
        <w:r w:rsidR="00496FFF">
          <w:rPr>
            <w:sz w:val="22"/>
            <w:szCs w:val="22"/>
          </w:rPr>
          <w:t>Great Basin</w:t>
        </w:r>
      </w:smartTag>
      <w:r w:rsidR="00496FFF">
        <w:rPr>
          <w:sz w:val="22"/>
          <w:szCs w:val="22"/>
        </w:rPr>
        <w:t>, such as western homesteads, industrial mining features and sites, mining habitation areas, irrigation systems, roads and rail systems and their related features, etc</w:t>
      </w:r>
      <w:proofErr w:type="gramStart"/>
      <w:r w:rsidR="00496FFF">
        <w:rPr>
          <w:sz w:val="22"/>
          <w:szCs w:val="22"/>
        </w:rPr>
        <w:t xml:space="preserve">.  </w:t>
      </w:r>
      <w:proofErr w:type="gramEnd"/>
      <w:r w:rsidR="00C5415F">
        <w:rPr>
          <w:sz w:val="22"/>
          <w:szCs w:val="22"/>
        </w:rPr>
        <w:t>Experience should be documented using the format in Table 2</w:t>
      </w:r>
      <w:proofErr w:type="gramStart"/>
      <w:r w:rsidR="00C5415F">
        <w:rPr>
          <w:sz w:val="22"/>
          <w:szCs w:val="22"/>
        </w:rPr>
        <w:t xml:space="preserve">.  </w:t>
      </w:r>
      <w:proofErr w:type="gramEnd"/>
      <w:r w:rsidR="00C5415F">
        <w:rPr>
          <w:sz w:val="22"/>
          <w:szCs w:val="22"/>
        </w:rPr>
        <w:t>The duration should be summarized in work months</w:t>
      </w:r>
      <w:proofErr w:type="gramStart"/>
      <w:r w:rsidR="00C5415F">
        <w:rPr>
          <w:sz w:val="22"/>
          <w:szCs w:val="22"/>
        </w:rPr>
        <w:t xml:space="preserve">.  </w:t>
      </w:r>
      <w:proofErr w:type="gramEnd"/>
      <w:r w:rsidR="00C5415F">
        <w:rPr>
          <w:sz w:val="22"/>
          <w:szCs w:val="22"/>
        </w:rPr>
        <w:t xml:space="preserve">List as many projects as necessary to meet the minimum time requirement.  </w:t>
      </w:r>
    </w:p>
    <w:p w:rsidR="00977D0F" w:rsidRPr="009C411D" w:rsidRDefault="00977D0F" w:rsidP="00977D0F">
      <w:pPr>
        <w:rPr>
          <w:sz w:val="22"/>
          <w:szCs w:val="22"/>
        </w:rPr>
      </w:pPr>
    </w:p>
    <w:p w:rsidR="00977D0F" w:rsidRPr="009C411D" w:rsidRDefault="00C5415F" w:rsidP="00977D0F">
      <w:pPr>
        <w:rPr>
          <w:sz w:val="22"/>
          <w:szCs w:val="22"/>
        </w:rPr>
      </w:pPr>
      <w:r>
        <w:rPr>
          <w:b/>
          <w:sz w:val="22"/>
          <w:szCs w:val="22"/>
        </w:rPr>
        <w:t>Table 2</w:t>
      </w:r>
      <w:proofErr w:type="gramStart"/>
      <w:r>
        <w:rPr>
          <w:b/>
          <w:sz w:val="22"/>
          <w:szCs w:val="22"/>
        </w:rPr>
        <w:t xml:space="preserve">.  </w:t>
      </w:r>
      <w:proofErr w:type="gramEnd"/>
      <w:r w:rsidR="00977D0F" w:rsidRPr="009C411D">
        <w:rPr>
          <w:b/>
          <w:sz w:val="22"/>
          <w:szCs w:val="22"/>
        </w:rPr>
        <w:t xml:space="preserve">Historic </w:t>
      </w:r>
      <w:r>
        <w:rPr>
          <w:b/>
          <w:sz w:val="22"/>
          <w:szCs w:val="22"/>
        </w:rPr>
        <w:t xml:space="preserve">Period Archaeological </w:t>
      </w:r>
      <w:r w:rsidR="00977D0F" w:rsidRPr="009C411D">
        <w:rPr>
          <w:b/>
          <w:sz w:val="22"/>
          <w:szCs w:val="22"/>
        </w:rPr>
        <w:t>Resources</w:t>
      </w:r>
      <w:r w:rsidR="009F467B">
        <w:rPr>
          <w:b/>
          <w:sz w:val="22"/>
          <w:szCs w:val="22"/>
        </w:rPr>
        <w:t xml:space="preserve"> Geographic Experience</w:t>
      </w:r>
      <w:r w:rsidR="00977D0F" w:rsidRPr="009C411D">
        <w:rPr>
          <w:b/>
          <w:sz w:val="22"/>
          <w:szCs w:val="22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057"/>
        <w:gridCol w:w="2431"/>
        <w:gridCol w:w="1309"/>
        <w:gridCol w:w="2362"/>
      </w:tblGrid>
      <w:tr w:rsidR="00977D0F" w:rsidRPr="00AB134B" w:rsidTr="00AB134B">
        <w:trPr>
          <w:jc w:val="center"/>
        </w:trPr>
        <w:tc>
          <w:tcPr>
            <w:tcW w:w="1417" w:type="dxa"/>
          </w:tcPr>
          <w:p w:rsidR="00977D0F" w:rsidRPr="00AB134B" w:rsidRDefault="00977D0F" w:rsidP="00AB134B">
            <w:pPr>
              <w:jc w:val="center"/>
              <w:rPr>
                <w:sz w:val="22"/>
                <w:szCs w:val="22"/>
              </w:rPr>
            </w:pPr>
            <w:r w:rsidRPr="00AB134B">
              <w:rPr>
                <w:sz w:val="22"/>
                <w:szCs w:val="22"/>
              </w:rPr>
              <w:t>Project Name</w:t>
            </w:r>
          </w:p>
        </w:tc>
        <w:tc>
          <w:tcPr>
            <w:tcW w:w="2057" w:type="dxa"/>
          </w:tcPr>
          <w:p w:rsidR="00977D0F" w:rsidRPr="00AB134B" w:rsidRDefault="00977D0F" w:rsidP="00AB134B">
            <w:pPr>
              <w:jc w:val="center"/>
              <w:rPr>
                <w:sz w:val="22"/>
                <w:szCs w:val="22"/>
              </w:rPr>
            </w:pPr>
          </w:p>
          <w:p w:rsidR="00977D0F" w:rsidRPr="00AB134B" w:rsidRDefault="00977D0F" w:rsidP="00AB134B">
            <w:pPr>
              <w:jc w:val="center"/>
              <w:rPr>
                <w:sz w:val="22"/>
                <w:szCs w:val="22"/>
              </w:rPr>
            </w:pPr>
            <w:r w:rsidRPr="00AB134B">
              <w:rPr>
                <w:sz w:val="22"/>
                <w:szCs w:val="22"/>
              </w:rPr>
              <w:t>Location</w:t>
            </w:r>
          </w:p>
        </w:tc>
        <w:tc>
          <w:tcPr>
            <w:tcW w:w="2431" w:type="dxa"/>
          </w:tcPr>
          <w:p w:rsidR="00977D0F" w:rsidRPr="00AB134B" w:rsidRDefault="00E13651" w:rsidP="00AB134B">
            <w:pPr>
              <w:jc w:val="center"/>
              <w:rPr>
                <w:sz w:val="22"/>
                <w:szCs w:val="22"/>
              </w:rPr>
            </w:pPr>
            <w:r w:rsidRPr="00AB134B">
              <w:rPr>
                <w:sz w:val="22"/>
                <w:szCs w:val="22"/>
              </w:rPr>
              <w:t xml:space="preserve">Similar/Related </w:t>
            </w:r>
            <w:r w:rsidR="00977D0F" w:rsidRPr="00AB134B">
              <w:rPr>
                <w:sz w:val="22"/>
                <w:szCs w:val="22"/>
              </w:rPr>
              <w:t xml:space="preserve">Duties </w:t>
            </w:r>
          </w:p>
          <w:p w:rsidR="00977D0F" w:rsidRPr="00AB134B" w:rsidRDefault="00977D0F" w:rsidP="00AB134B">
            <w:pPr>
              <w:jc w:val="center"/>
              <w:rPr>
                <w:sz w:val="22"/>
                <w:szCs w:val="22"/>
              </w:rPr>
            </w:pPr>
            <w:r w:rsidRPr="00AB134B">
              <w:rPr>
                <w:sz w:val="22"/>
                <w:szCs w:val="22"/>
              </w:rPr>
              <w:t>(e.g., field, lab, report)</w:t>
            </w:r>
          </w:p>
        </w:tc>
        <w:tc>
          <w:tcPr>
            <w:tcW w:w="1309" w:type="dxa"/>
          </w:tcPr>
          <w:p w:rsidR="00977D0F" w:rsidRPr="00AB134B" w:rsidRDefault="00977D0F" w:rsidP="00AB134B">
            <w:pPr>
              <w:jc w:val="center"/>
              <w:rPr>
                <w:sz w:val="22"/>
                <w:szCs w:val="22"/>
              </w:rPr>
            </w:pPr>
            <w:r w:rsidRPr="00AB134B">
              <w:rPr>
                <w:sz w:val="22"/>
                <w:szCs w:val="22"/>
              </w:rPr>
              <w:t>Employer/ Sponsor</w:t>
            </w:r>
          </w:p>
        </w:tc>
        <w:tc>
          <w:tcPr>
            <w:tcW w:w="2362" w:type="dxa"/>
          </w:tcPr>
          <w:p w:rsidR="00C5415F" w:rsidRPr="00AB134B" w:rsidRDefault="00C5415F" w:rsidP="00AB134B">
            <w:pPr>
              <w:jc w:val="center"/>
              <w:rPr>
                <w:sz w:val="22"/>
                <w:szCs w:val="22"/>
              </w:rPr>
            </w:pPr>
            <w:r w:rsidRPr="00AB134B">
              <w:rPr>
                <w:sz w:val="22"/>
                <w:szCs w:val="22"/>
              </w:rPr>
              <w:t xml:space="preserve">Total </w:t>
            </w:r>
          </w:p>
          <w:p w:rsidR="00977D0F" w:rsidRPr="00AB134B" w:rsidRDefault="00C5415F" w:rsidP="00AB134B">
            <w:pPr>
              <w:jc w:val="center"/>
              <w:rPr>
                <w:sz w:val="22"/>
                <w:szCs w:val="22"/>
              </w:rPr>
            </w:pPr>
            <w:r w:rsidRPr="00AB134B">
              <w:rPr>
                <w:sz w:val="22"/>
                <w:szCs w:val="22"/>
              </w:rPr>
              <w:t>(in work months)</w:t>
            </w:r>
          </w:p>
        </w:tc>
      </w:tr>
      <w:tr w:rsidR="00977D0F" w:rsidRPr="00AB134B" w:rsidTr="00AB134B">
        <w:trPr>
          <w:jc w:val="center"/>
        </w:trPr>
        <w:tc>
          <w:tcPr>
            <w:tcW w:w="1417" w:type="dxa"/>
          </w:tcPr>
          <w:p w:rsidR="00977D0F" w:rsidRPr="00AB134B" w:rsidRDefault="00977D0F" w:rsidP="00977D0F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977D0F" w:rsidRPr="00AB134B" w:rsidRDefault="00977D0F" w:rsidP="00977D0F">
            <w:pPr>
              <w:rPr>
                <w:sz w:val="22"/>
                <w:szCs w:val="22"/>
              </w:rPr>
            </w:pPr>
          </w:p>
        </w:tc>
        <w:tc>
          <w:tcPr>
            <w:tcW w:w="2431" w:type="dxa"/>
          </w:tcPr>
          <w:p w:rsidR="00977D0F" w:rsidRPr="00AB134B" w:rsidRDefault="00977D0F" w:rsidP="00977D0F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77D0F" w:rsidRPr="00AB134B" w:rsidRDefault="00977D0F" w:rsidP="00977D0F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977D0F" w:rsidRPr="00AB134B" w:rsidRDefault="00977D0F" w:rsidP="00977D0F">
            <w:pPr>
              <w:rPr>
                <w:sz w:val="22"/>
                <w:szCs w:val="22"/>
              </w:rPr>
            </w:pPr>
          </w:p>
        </w:tc>
      </w:tr>
      <w:tr w:rsidR="00977D0F" w:rsidRPr="00AB134B" w:rsidTr="00AB134B">
        <w:trPr>
          <w:jc w:val="center"/>
        </w:trPr>
        <w:tc>
          <w:tcPr>
            <w:tcW w:w="1417" w:type="dxa"/>
          </w:tcPr>
          <w:p w:rsidR="00977D0F" w:rsidRPr="00AB134B" w:rsidRDefault="00977D0F" w:rsidP="00977D0F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977D0F" w:rsidRPr="00AB134B" w:rsidRDefault="00977D0F" w:rsidP="00977D0F">
            <w:pPr>
              <w:rPr>
                <w:sz w:val="22"/>
                <w:szCs w:val="22"/>
              </w:rPr>
            </w:pPr>
          </w:p>
        </w:tc>
        <w:tc>
          <w:tcPr>
            <w:tcW w:w="2431" w:type="dxa"/>
          </w:tcPr>
          <w:p w:rsidR="00977D0F" w:rsidRPr="00AB134B" w:rsidRDefault="00977D0F" w:rsidP="00977D0F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77D0F" w:rsidRPr="00AB134B" w:rsidRDefault="00977D0F" w:rsidP="00977D0F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977D0F" w:rsidRPr="00AB134B" w:rsidRDefault="00977D0F" w:rsidP="00977D0F">
            <w:pPr>
              <w:rPr>
                <w:sz w:val="22"/>
                <w:szCs w:val="22"/>
              </w:rPr>
            </w:pPr>
          </w:p>
        </w:tc>
      </w:tr>
      <w:tr w:rsidR="00977D0F" w:rsidRPr="00AB134B" w:rsidTr="00AB134B">
        <w:trPr>
          <w:jc w:val="center"/>
        </w:trPr>
        <w:tc>
          <w:tcPr>
            <w:tcW w:w="1417" w:type="dxa"/>
          </w:tcPr>
          <w:p w:rsidR="00977D0F" w:rsidRPr="00AB134B" w:rsidRDefault="00977D0F" w:rsidP="00977D0F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977D0F" w:rsidRPr="00AB134B" w:rsidRDefault="00977D0F" w:rsidP="00977D0F">
            <w:pPr>
              <w:rPr>
                <w:sz w:val="22"/>
                <w:szCs w:val="22"/>
              </w:rPr>
            </w:pPr>
          </w:p>
        </w:tc>
        <w:tc>
          <w:tcPr>
            <w:tcW w:w="2431" w:type="dxa"/>
          </w:tcPr>
          <w:p w:rsidR="00977D0F" w:rsidRPr="00AB134B" w:rsidRDefault="00977D0F" w:rsidP="00977D0F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977D0F" w:rsidRPr="00AB134B" w:rsidRDefault="00977D0F" w:rsidP="00977D0F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977D0F" w:rsidRPr="00AB134B" w:rsidRDefault="00977D0F" w:rsidP="00977D0F">
            <w:pPr>
              <w:rPr>
                <w:sz w:val="22"/>
                <w:szCs w:val="22"/>
              </w:rPr>
            </w:pPr>
          </w:p>
        </w:tc>
      </w:tr>
      <w:tr w:rsidR="00977D0F" w:rsidRPr="00AB134B" w:rsidTr="00AB134B">
        <w:trPr>
          <w:jc w:val="center"/>
        </w:trPr>
        <w:tc>
          <w:tcPr>
            <w:tcW w:w="7214" w:type="dxa"/>
            <w:gridSpan w:val="4"/>
          </w:tcPr>
          <w:p w:rsidR="00977D0F" w:rsidRPr="00AB134B" w:rsidRDefault="00977D0F" w:rsidP="00AB134B">
            <w:pPr>
              <w:jc w:val="right"/>
              <w:rPr>
                <w:sz w:val="22"/>
                <w:szCs w:val="22"/>
              </w:rPr>
            </w:pPr>
            <w:r w:rsidRPr="00AB134B">
              <w:rPr>
                <w:sz w:val="22"/>
                <w:szCs w:val="22"/>
              </w:rPr>
              <w:t>Total</w:t>
            </w:r>
          </w:p>
        </w:tc>
        <w:tc>
          <w:tcPr>
            <w:tcW w:w="2362" w:type="dxa"/>
          </w:tcPr>
          <w:p w:rsidR="00977D0F" w:rsidRPr="00AB134B" w:rsidRDefault="00977D0F" w:rsidP="00977D0F">
            <w:pPr>
              <w:rPr>
                <w:sz w:val="22"/>
                <w:szCs w:val="22"/>
              </w:rPr>
            </w:pPr>
          </w:p>
        </w:tc>
      </w:tr>
    </w:tbl>
    <w:p w:rsidR="00977D0F" w:rsidRDefault="00977D0F"/>
    <w:sectPr w:rsidR="00977D0F" w:rsidSect="004E5DE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D6DAB"/>
    <w:multiLevelType w:val="hybridMultilevel"/>
    <w:tmpl w:val="EEBE6D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247091"/>
    <w:multiLevelType w:val="hybridMultilevel"/>
    <w:tmpl w:val="82DE0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B6"/>
    <w:rsid w:val="000401ED"/>
    <w:rsid w:val="00066221"/>
    <w:rsid w:val="00094CFA"/>
    <w:rsid w:val="000A1979"/>
    <w:rsid w:val="000C6EAA"/>
    <w:rsid w:val="000E798D"/>
    <w:rsid w:val="00104D08"/>
    <w:rsid w:val="00127466"/>
    <w:rsid w:val="00160E7B"/>
    <w:rsid w:val="001B1D1D"/>
    <w:rsid w:val="00265C0D"/>
    <w:rsid w:val="00332E80"/>
    <w:rsid w:val="003D0DB6"/>
    <w:rsid w:val="003D5D92"/>
    <w:rsid w:val="00496FFF"/>
    <w:rsid w:val="004E5DE1"/>
    <w:rsid w:val="00521681"/>
    <w:rsid w:val="005E4A39"/>
    <w:rsid w:val="005E4E19"/>
    <w:rsid w:val="006149C2"/>
    <w:rsid w:val="0062208F"/>
    <w:rsid w:val="006A1303"/>
    <w:rsid w:val="00754F55"/>
    <w:rsid w:val="00797A47"/>
    <w:rsid w:val="007E37FE"/>
    <w:rsid w:val="00841964"/>
    <w:rsid w:val="00847377"/>
    <w:rsid w:val="008B6E43"/>
    <w:rsid w:val="00934687"/>
    <w:rsid w:val="00977D0F"/>
    <w:rsid w:val="009C411D"/>
    <w:rsid w:val="009E141B"/>
    <w:rsid w:val="009F467B"/>
    <w:rsid w:val="00A03038"/>
    <w:rsid w:val="00AB134B"/>
    <w:rsid w:val="00AC0C81"/>
    <w:rsid w:val="00C2403C"/>
    <w:rsid w:val="00C44696"/>
    <w:rsid w:val="00C5415F"/>
    <w:rsid w:val="00D46529"/>
    <w:rsid w:val="00D90DCE"/>
    <w:rsid w:val="00E13651"/>
    <w:rsid w:val="00FE6667"/>
    <w:rsid w:val="00FF0564"/>
    <w:rsid w:val="00FF425B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A47A846-9349-4624-B356-8B3028A3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D0F"/>
    <w:rPr>
      <w:color w:val="000000"/>
      <w:sz w:val="24"/>
      <w:szCs w:val="24"/>
    </w:rPr>
  </w:style>
  <w:style w:type="character" w:default="1" w:styleId="DefaultParagraphFont">
    <w:name w:val="Default Paragraph Font"/>
    <w:semiHidden/>
    <w:rsid w:val="00977D0F"/>
  </w:style>
  <w:style w:type="table" w:default="1" w:styleId="TableNormal">
    <w:name w:val="Normal Table"/>
    <w:semiHidden/>
    <w:rsid w:val="00977D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77D0F"/>
  </w:style>
  <w:style w:type="table" w:styleId="TableGrid">
    <w:name w:val="Table Grid"/>
    <w:basedOn w:val="TableNormal"/>
    <w:rsid w:val="0097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of Experience</vt:lpstr>
    </vt:vector>
  </TitlesOfParts>
  <Company>DOI BLM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Experience</dc:title>
  <dc:subject/>
  <dc:creator>t1burke</dc:creator>
  <cp:keywords/>
  <cp:lastModifiedBy>Pay, Nicholas B</cp:lastModifiedBy>
  <cp:revision>2</cp:revision>
  <dcterms:created xsi:type="dcterms:W3CDTF">2017-04-22T00:32:00Z</dcterms:created>
  <dcterms:modified xsi:type="dcterms:W3CDTF">2017-04-22T00:32:00Z</dcterms:modified>
</cp:coreProperties>
</file>