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3"/>
        <w:gridCol w:w="1197"/>
      </w:tblGrid>
      <w:tr w:rsidR="009C0923" w:rsidRPr="009C0923" w:rsidTr="009C092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54"/>
              <w:gridCol w:w="8"/>
              <w:gridCol w:w="8"/>
              <w:gridCol w:w="8"/>
            </w:tblGrid>
            <w:tr w:rsidR="009C0923" w:rsidRPr="009C0923">
              <w:tc>
                <w:tcPr>
                  <w:tcW w:w="0" w:type="auto"/>
                  <w:gridSpan w:val="4"/>
                  <w:vAlign w:val="center"/>
                  <w:hideMark/>
                </w:tcPr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0923" w:rsidRPr="009C0923">
              <w:tc>
                <w:tcPr>
                  <w:tcW w:w="0" w:type="auto"/>
                  <w:gridSpan w:val="4"/>
                  <w:vAlign w:val="center"/>
                  <w:hideMark/>
                </w:tcPr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0923" w:rsidRPr="009C0923">
              <w:tc>
                <w:tcPr>
                  <w:tcW w:w="0" w:type="auto"/>
                  <w:vAlign w:val="center"/>
                  <w:hideMark/>
                </w:tcPr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history="1">
                    <w:r w:rsidRPr="009C0923">
                      <w:rPr>
                        <w:rFonts w:ascii="Verdana" w:eastAsia="Times New Roman" w:hAnsi="Verdana" w:cs="Times New Roman"/>
                        <w:color w:val="990000"/>
                        <w:sz w:val="15"/>
                        <w:szCs w:val="15"/>
                        <w:u w:val="single"/>
                      </w:rPr>
                      <w:t>BLM</w:t>
                    </w:r>
                  </w:hyperlink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10" name="Picture 10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0923">
                    <w:rPr>
                      <w:rFonts w:ascii="Verdana" w:eastAsia="Times New Roman" w:hAnsi="Verdana" w:cs="Times New Roman"/>
                      <w:sz w:val="15"/>
                      <w:szCs w:val="15"/>
                    </w:rPr>
                    <w:t>&gt;</w:t>
                  </w:r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9" name="Picture 9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7" w:history="1">
                    <w:r w:rsidRPr="009C0923">
                      <w:rPr>
                        <w:rFonts w:ascii="Verdana" w:eastAsia="Times New Roman" w:hAnsi="Verdana" w:cs="Times New Roman"/>
                        <w:color w:val="990000"/>
                        <w:sz w:val="15"/>
                        <w:szCs w:val="15"/>
                        <w:u w:val="single"/>
                      </w:rPr>
                      <w:t>New Mexico</w:t>
                    </w:r>
                  </w:hyperlink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8" name="Picture 8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0923">
                    <w:rPr>
                      <w:rFonts w:ascii="Verdana" w:eastAsia="Times New Roman" w:hAnsi="Verdana" w:cs="Times New Roman"/>
                      <w:sz w:val="15"/>
                      <w:szCs w:val="15"/>
                    </w:rPr>
                    <w:t>&gt;</w:t>
                  </w:r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7" name="Picture 7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8" w:history="1">
                    <w:r w:rsidRPr="009C0923">
                      <w:rPr>
                        <w:rFonts w:ascii="Verdana" w:eastAsia="Times New Roman" w:hAnsi="Verdana" w:cs="Times New Roman"/>
                        <w:color w:val="990000"/>
                        <w:sz w:val="15"/>
                        <w:szCs w:val="15"/>
                        <w:u w:val="single"/>
                      </w:rPr>
                      <w:t>Energy &amp; Minerals</w:t>
                    </w:r>
                  </w:hyperlink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6" name="Picture 6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0923">
                    <w:rPr>
                      <w:rFonts w:ascii="Verdana" w:eastAsia="Times New Roman" w:hAnsi="Verdana" w:cs="Times New Roman"/>
                      <w:sz w:val="15"/>
                      <w:szCs w:val="15"/>
                    </w:rPr>
                    <w:t>&gt;</w:t>
                  </w:r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5" name="Picture 5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9" w:history="1">
                    <w:r w:rsidRPr="009C0923">
                      <w:rPr>
                        <w:rFonts w:ascii="Verdana" w:eastAsia="Times New Roman" w:hAnsi="Verdana" w:cs="Times New Roman"/>
                        <w:color w:val="990000"/>
                        <w:sz w:val="15"/>
                        <w:szCs w:val="15"/>
                        <w:u w:val="single"/>
                      </w:rPr>
                      <w:t>Oil and Gas</w:t>
                    </w:r>
                  </w:hyperlink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4" name="Picture 4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0923">
                    <w:rPr>
                      <w:rFonts w:ascii="Verdana" w:eastAsia="Times New Roman" w:hAnsi="Verdana" w:cs="Times New Roman"/>
                      <w:sz w:val="15"/>
                      <w:szCs w:val="15"/>
                    </w:rPr>
                    <w:t>&gt;</w:t>
                  </w:r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3" name="Picture 3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0" w:history="1">
                    <w:r w:rsidRPr="009C0923">
                      <w:rPr>
                        <w:rFonts w:ascii="Verdana" w:eastAsia="Times New Roman" w:hAnsi="Verdana" w:cs="Times New Roman"/>
                        <w:color w:val="990000"/>
                        <w:sz w:val="15"/>
                        <w:szCs w:val="15"/>
                        <w:u w:val="single"/>
                      </w:rPr>
                      <w:t>Notice to Lessees</w:t>
                    </w:r>
                  </w:hyperlink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" name="Picture 2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0923">
                    <w:rPr>
                      <w:rFonts w:ascii="Verdana" w:eastAsia="Times New Roman" w:hAnsi="Verdana" w:cs="Times New Roman"/>
                      <w:sz w:val="15"/>
                      <w:szCs w:val="15"/>
                    </w:rPr>
                    <w:t>&gt;</w:t>
                  </w:r>
                  <w:r>
                    <w:rPr>
                      <w:rFonts w:ascii="Verdana" w:eastAsia="Times New Roman" w:hAnsi="Verdana" w:cs="Times New Roman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1" name="Picture 1" descr="https://www.blm.gov/publish/libs/CFC/content/statics.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www.blm.gov/publish/libs/CFC/content/statics.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0923">
                    <w:rPr>
                      <w:rFonts w:ascii="Verdana" w:eastAsia="Times New Roman" w:hAnsi="Verdana" w:cs="Times New Roman"/>
                      <w:sz w:val="15"/>
                      <w:szCs w:val="15"/>
                    </w:rPr>
                    <w:t>NTL 92-3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C0923" w:rsidRPr="009C0923" w:rsidRDefault="009C0923" w:rsidP="009C092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C0923" w:rsidRPr="009C0923" w:rsidRDefault="009C0923" w:rsidP="009C0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hyperlink r:id="rId11" w:history="1">
              <w:r w:rsidRPr="009C0923">
                <w:rPr>
                  <w:rFonts w:ascii="Verdana" w:eastAsia="Times New Roman" w:hAnsi="Verdana" w:cs="Times New Roman"/>
                  <w:color w:val="990000"/>
                  <w:sz w:val="14"/>
                  <w:szCs w:val="14"/>
                  <w:u w:val="single"/>
                </w:rPr>
                <w:t>Print Page</w:t>
              </w:r>
            </w:hyperlink>
          </w:p>
        </w:tc>
      </w:tr>
      <w:tr w:rsidR="009C0923" w:rsidRPr="009C0923" w:rsidTr="009C092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C0923" w:rsidRPr="009C0923" w:rsidRDefault="009C0923" w:rsidP="009C092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C0923" w:rsidRPr="009C0923" w:rsidRDefault="009C0923" w:rsidP="009C0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0923" w:rsidRPr="009C0923" w:rsidTr="009C092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C0923" w:rsidRPr="009C0923" w:rsidRDefault="009C0923" w:rsidP="009C0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5F7F67"/>
                <w:sz w:val="21"/>
                <w:szCs w:val="21"/>
              </w:rPr>
            </w:pPr>
          </w:p>
        </w:tc>
      </w:tr>
      <w:tr w:rsidR="009C0923" w:rsidRPr="009C0923" w:rsidTr="009C092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C0923" w:rsidRPr="009C0923" w:rsidRDefault="009C0923" w:rsidP="009C0923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b/>
                <w:bCs/>
                <w:color w:val="5F7F67"/>
                <w:sz w:val="36"/>
                <w:szCs w:val="36"/>
              </w:rPr>
            </w:pPr>
            <w:r w:rsidRPr="009C0923">
              <w:rPr>
                <w:rFonts w:ascii="Verdana" w:eastAsia="Times New Roman" w:hAnsi="Verdana" w:cs="Times New Roman"/>
                <w:b/>
                <w:bCs/>
                <w:color w:val="5F7F67"/>
                <w:sz w:val="36"/>
                <w:szCs w:val="36"/>
              </w:rPr>
              <w:t>NTL 92-3</w:t>
            </w:r>
          </w:p>
          <w:p w:rsidR="009C0923" w:rsidRPr="009C0923" w:rsidRDefault="009C0923" w:rsidP="009C09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t>Notice to Lessees and Operators of Onshore Federal and Indian </w:t>
            </w: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br/>
              <w:t>Oil and Gas Leases Within the Jurisdiction </w:t>
            </w: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br/>
              <w:t>of the New Mexico State Office </w:t>
            </w: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br/>
              <w:t>(NTL 92-3 New Mexico)</w:t>
            </w:r>
          </w:p>
          <w:p w:rsidR="009C0923" w:rsidRPr="009C0923" w:rsidRDefault="009C0923" w:rsidP="009C09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  <w:p w:rsidR="009C0923" w:rsidRPr="009C0923" w:rsidRDefault="009C0923" w:rsidP="009C09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pict>
                <v:rect id="_x0000_i1035" style="width:0;height:1.5pt" o:hralign="center" o:hrstd="t" o:hr="t" fillcolor="gray" stroked="f"/>
              </w:pict>
            </w:r>
          </w:p>
          <w:p w:rsidR="009C0923" w:rsidRPr="009C0923" w:rsidRDefault="009C0923" w:rsidP="009C0923">
            <w:pPr>
              <w:spacing w:before="100" w:beforeAutospacing="1" w:after="100" w:afterAutospacing="1" w:line="240" w:lineRule="auto"/>
              <w:outlineLvl w:val="4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9C0923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Limits for Accumulation of Oil in Water Disposal Pits and Tanks</w:t>
            </w:r>
          </w:p>
          <w:p w:rsidR="009C0923" w:rsidRPr="009C0923" w:rsidRDefault="009C0923" w:rsidP="009C09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pict>
                <v:rect id="_x0000_i1036" style="width:0;height:1.5pt" o:hralign="center" o:hrstd="t" o:hr="t" fillcolor="gray" stroked="f"/>
              </w:pict>
            </w:r>
          </w:p>
          <w:p w:rsidR="009C0923" w:rsidRPr="009C0923" w:rsidRDefault="009C0923" w:rsidP="009C09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C0923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  <w:tbl>
            <w:tblPr>
              <w:tblW w:w="4250" w:type="pct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956"/>
            </w:tblGrid>
            <w:tr w:rsidR="009C0923" w:rsidRPr="009C092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I. Background: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The Bureau has monitored tanks and pits used for holding water for disposal. When water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is removed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from the lease for disposal, oil that has accumulated is often removed but not accounted for. In many cases, the amount removed is more than what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is considered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"incidental oil." The cumulative losses to the operator and the government are significant.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II. Purpose: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Federal regulations and Notice to Lessees (NTL) 2-B Part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V.4,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require that water disposal pits be kept reasonably free of oil. This Notice establishes standards for "reasonably free" and "incidental oil" that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is allowed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to accumulate.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III. Authority: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Title 43 CFR part 3162.7-1, 3164.2, and NTL-2B, Disposal of Produced Water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IV. Definitions:</w:t>
                  </w:r>
                </w:p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Oil</w:t>
                  </w: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means any hydrocarbon that exists as a liquid at atmospheric pressure.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Free oil</w:t>
                  </w: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means oil that has separated from the produced water and has accumulated on the surface. This includes any oil-water emulsion.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Reasonably free of oil</w:t>
                  </w: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means 0.2 percent or less of the volume contained in a tank or pit.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Disposal pit or tank</w:t>
                  </w: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means any container used to hold water, for disposal or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is used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to hold water prior to disposal.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V. Requirements: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The operator is responsible for maintaining equipment that prevents oil accumulating in water disposal pits and tanks. When water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is removed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from the lease for disposal, oil that has accumulated in the disposal pit or tank must be placed back into the production/sales system before the water is removed. All pits or tanks used for disposal or holding of produced water that are not subject to sealing requirements of </w:t>
                  </w: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lastRenderedPageBreak/>
                    <w:t xml:space="preserve">Onshore Order No. 3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shall be kept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reasonably free of oil (0.2 percent by volume). For example, a full 300 </w:t>
                  </w:r>
                  <w:proofErr w:type="spell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bbl</w:t>
                  </w:r>
                  <w:proofErr w:type="spell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capacity tank, 16' high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(approximately 1.56 </w:t>
                  </w:r>
                  <w:proofErr w:type="spell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bbls</w:t>
                  </w:r>
                  <w:proofErr w:type="spell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/inch)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may contain no more than 0.6 </w:t>
                  </w:r>
                  <w:proofErr w:type="spell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bbls</w:t>
                  </w:r>
                  <w:proofErr w:type="spell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or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0.38 inches (16'X 12" X .002) of free oil. The same tank,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half full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of water (8 feet) may contain no more than 0.3 </w:t>
                  </w:r>
                  <w:proofErr w:type="spell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bbls</w:t>
                  </w:r>
                  <w:proofErr w:type="spell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or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0.19 inches of free oil.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Tanks holding produced water that are in a closed system (no outlet other than the injection system) where the water is injected on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lease,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are exempt from the 0.2% requirement. However, the oil pad on these tanks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must be kept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to a level that prevents oil from entering the injection system.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Violations of this Notice will result in the issuance of a Notice of Incident of Noncompliance pursuant 43 CFR part 3163.1.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VI. Recommended Volume Determination Method:</w:t>
                  </w:r>
                </w:p>
                <w:p w:rsidR="009C0923" w:rsidRPr="009C0923" w:rsidRDefault="009C0923" w:rsidP="009C092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The Bureau will determine the volume of free oil using water finding paste and a gauge tape. The free oil volume indicated by tape measurements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will be compared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to the total volume contained in the tank. The/volume of oil must not exceed the 0.2 percent of the measured volume. The amount of suspended oil in the water is normally </w:t>
                  </w:r>
                  <w:proofErr w:type="gramStart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insignificant,</w:t>
                  </w:r>
                  <w:proofErr w:type="gramEnd"/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therefore, this measurement is not required. Other methods that yield similar accuracy are acceptable.</w:t>
                  </w:r>
                </w:p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C092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7" style="width:0;height:1.5pt" o:hralign="center" o:hrstd="t" o:hr="t" fillcolor="gray" stroked="f"/>
                    </w:pict>
                  </w:r>
                </w:p>
                <w:tbl>
                  <w:tblPr>
                    <w:tblW w:w="0" w:type="auto"/>
                    <w:tblCellSpacing w:w="37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6"/>
                    <w:gridCol w:w="1645"/>
                    <w:gridCol w:w="2662"/>
                  </w:tblGrid>
                  <w:tr w:rsidR="009C0923" w:rsidRPr="009C092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9C0923" w:rsidRPr="009C0923" w:rsidRDefault="009C0923" w:rsidP="009C092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9C0923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t>APPROVED: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C0923" w:rsidRPr="009C0923" w:rsidRDefault="009C0923" w:rsidP="009C092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9C0923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t>Date: 12-24-91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C0923" w:rsidRPr="009C0923" w:rsidRDefault="009C0923" w:rsidP="009C092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9C0923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t>Larry L. Woodard</w:t>
                        </w:r>
                        <w:r w:rsidRPr="009C0923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br/>
                          <w:t>New Mexico State Director</w:t>
                        </w:r>
                      </w:p>
                    </w:tc>
                  </w:tr>
                </w:tbl>
                <w:p w:rsidR="009C0923" w:rsidRPr="009C0923" w:rsidRDefault="009C0923" w:rsidP="009C092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</w:tbl>
          <w:p w:rsidR="009C0923" w:rsidRPr="009C0923" w:rsidRDefault="009C0923" w:rsidP="009C09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2D23B6" w:rsidRDefault="002D23B6">
      <w:bookmarkStart w:id="0" w:name="_GoBack"/>
      <w:bookmarkEnd w:id="0"/>
    </w:p>
    <w:sectPr w:rsidR="002D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23"/>
    <w:rsid w:val="002D23B6"/>
    <w:rsid w:val="009C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C09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9C09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C09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9C092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C092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C0923"/>
  </w:style>
  <w:style w:type="paragraph" w:styleId="NormalWeb">
    <w:name w:val="Normal (Web)"/>
    <w:basedOn w:val="Normal"/>
    <w:uiPriority w:val="99"/>
    <w:semiHidden/>
    <w:unhideWhenUsed/>
    <w:rsid w:val="009C0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092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C09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9C09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C09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9C092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C092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C0923"/>
  </w:style>
  <w:style w:type="paragraph" w:styleId="NormalWeb">
    <w:name w:val="Normal (Web)"/>
    <w:basedOn w:val="Normal"/>
    <w:uiPriority w:val="99"/>
    <w:semiHidden/>
    <w:unhideWhenUsed/>
    <w:rsid w:val="009C0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092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0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m.gov/nm/st/en/prog/energ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lm.gov/nm/st/en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s://www.blm.gov/nm/st/en/prog/energy/oil_and_gas/notice_to_lessees/ntl_92-3.print.html" TargetMode="External"/><Relationship Id="rId5" Type="http://schemas.openxmlformats.org/officeDocument/2006/relationships/hyperlink" Target="https://www.blm.gov/wo/st/en.html" TargetMode="External"/><Relationship Id="rId10" Type="http://schemas.openxmlformats.org/officeDocument/2006/relationships/hyperlink" Target="https://www.blm.gov/nm/st/en/prog/energy/oil_and_gas/notice_to_lesse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lm.gov/nm/st/en/prog/energy/oil_and_ga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Sturdevant, Noell M</dc:creator>
  <cp:lastModifiedBy>Sturdevant, Noell M</cp:lastModifiedBy>
  <cp:revision>1</cp:revision>
  <dcterms:created xsi:type="dcterms:W3CDTF">2017-02-09T20:26:00Z</dcterms:created>
  <dcterms:modified xsi:type="dcterms:W3CDTF">2017-02-09T20:26:00Z</dcterms:modified>
</cp:coreProperties>
</file>