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259"/>
        <w:gridCol w:w="1191"/>
      </w:tblGrid>
      <w:tr w:rsidR="00616306" w:rsidRPr="00616306" w:rsidTr="00616306">
        <w:trPr>
          <w:tblCellSpacing w:w="15" w:type="dxa"/>
        </w:trPr>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8160"/>
              <w:gridCol w:w="8"/>
              <w:gridCol w:w="8"/>
              <w:gridCol w:w="8"/>
            </w:tblGrid>
            <w:tr w:rsidR="00616306" w:rsidRPr="00616306">
              <w:tc>
                <w:tcPr>
                  <w:tcW w:w="0" w:type="auto"/>
                  <w:gridSpan w:val="4"/>
                  <w:vAlign w:val="center"/>
                  <w:hideMark/>
                </w:tcPr>
                <w:p w:rsidR="00616306" w:rsidRPr="00616306" w:rsidRDefault="00616306" w:rsidP="00616306">
                  <w:pPr>
                    <w:spacing w:after="0" w:line="240" w:lineRule="auto"/>
                    <w:rPr>
                      <w:rFonts w:ascii="Times New Roman" w:eastAsia="Times New Roman" w:hAnsi="Times New Roman" w:cs="Times New Roman"/>
                      <w:sz w:val="24"/>
                      <w:szCs w:val="24"/>
                    </w:rPr>
                  </w:pPr>
                </w:p>
              </w:tc>
            </w:tr>
            <w:tr w:rsidR="00616306" w:rsidRPr="00616306">
              <w:tc>
                <w:tcPr>
                  <w:tcW w:w="0" w:type="auto"/>
                  <w:gridSpan w:val="4"/>
                  <w:vAlign w:val="center"/>
                  <w:hideMark/>
                </w:tcPr>
                <w:p w:rsidR="00616306" w:rsidRPr="00616306" w:rsidRDefault="00616306" w:rsidP="00616306">
                  <w:pPr>
                    <w:spacing w:after="0" w:line="240" w:lineRule="auto"/>
                    <w:rPr>
                      <w:rFonts w:ascii="Times New Roman" w:eastAsia="Times New Roman" w:hAnsi="Times New Roman" w:cs="Times New Roman"/>
                      <w:sz w:val="24"/>
                      <w:szCs w:val="24"/>
                    </w:rPr>
                  </w:pPr>
                </w:p>
              </w:tc>
            </w:tr>
            <w:tr w:rsidR="00616306" w:rsidRPr="00616306">
              <w:tc>
                <w:tcPr>
                  <w:tcW w:w="0" w:type="auto"/>
                  <w:vAlign w:val="center"/>
                  <w:hideMark/>
                </w:tcPr>
                <w:p w:rsidR="00616306" w:rsidRPr="00616306" w:rsidRDefault="00616306" w:rsidP="00616306">
                  <w:pPr>
                    <w:spacing w:after="0" w:line="240" w:lineRule="auto"/>
                    <w:rPr>
                      <w:rFonts w:ascii="Times New Roman" w:eastAsia="Times New Roman" w:hAnsi="Times New Roman" w:cs="Times New Roman"/>
                      <w:sz w:val="24"/>
                      <w:szCs w:val="24"/>
                    </w:rPr>
                  </w:pPr>
                  <w:hyperlink r:id="rId5" w:history="1">
                    <w:r w:rsidRPr="00616306">
                      <w:rPr>
                        <w:rFonts w:ascii="Verdana" w:eastAsia="Times New Roman" w:hAnsi="Verdana" w:cs="Times New Roman"/>
                        <w:color w:val="990000"/>
                        <w:sz w:val="15"/>
                        <w:szCs w:val="15"/>
                        <w:u w:val="single"/>
                      </w:rPr>
                      <w:t>BLM</w:t>
                    </w:r>
                  </w:hyperlink>
                  <w:r>
                    <w:rPr>
                      <w:rFonts w:ascii="Verdana" w:eastAsia="Times New Roman" w:hAnsi="Verdana" w:cs="Times New Roman"/>
                      <w:noProof/>
                      <w:sz w:val="15"/>
                      <w:szCs w:val="15"/>
                    </w:rPr>
                    <w:drawing>
                      <wp:inline distT="0" distB="0" distL="0" distR="0">
                        <wp:extent cx="9525" cy="9525"/>
                        <wp:effectExtent l="0" t="0" r="0" b="0"/>
                        <wp:docPr id="10" name="Picture 10"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16306">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9" name="Picture 9"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7" w:history="1">
                    <w:r w:rsidRPr="00616306">
                      <w:rPr>
                        <w:rFonts w:ascii="Verdana" w:eastAsia="Times New Roman" w:hAnsi="Verdana" w:cs="Times New Roman"/>
                        <w:color w:val="990000"/>
                        <w:sz w:val="15"/>
                        <w:szCs w:val="15"/>
                        <w:u w:val="single"/>
                      </w:rPr>
                      <w:t>New Mexico</w:t>
                    </w:r>
                  </w:hyperlink>
                  <w:r>
                    <w:rPr>
                      <w:rFonts w:ascii="Verdana" w:eastAsia="Times New Roman" w:hAnsi="Verdana" w:cs="Times New Roman"/>
                      <w:noProof/>
                      <w:sz w:val="15"/>
                      <w:szCs w:val="15"/>
                    </w:rPr>
                    <w:drawing>
                      <wp:inline distT="0" distB="0" distL="0" distR="0">
                        <wp:extent cx="9525" cy="9525"/>
                        <wp:effectExtent l="0" t="0" r="0" b="0"/>
                        <wp:docPr id="8" name="Picture 8"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16306">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7" name="Picture 7"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8" w:history="1">
                    <w:r w:rsidRPr="00616306">
                      <w:rPr>
                        <w:rFonts w:ascii="Verdana" w:eastAsia="Times New Roman" w:hAnsi="Verdana" w:cs="Times New Roman"/>
                        <w:color w:val="990000"/>
                        <w:sz w:val="15"/>
                        <w:szCs w:val="15"/>
                        <w:u w:val="single"/>
                      </w:rPr>
                      <w:t>Energy &amp; Minerals</w:t>
                    </w:r>
                  </w:hyperlink>
                  <w:r>
                    <w:rPr>
                      <w:rFonts w:ascii="Verdana" w:eastAsia="Times New Roman" w:hAnsi="Verdana" w:cs="Times New Roman"/>
                      <w:noProof/>
                      <w:sz w:val="15"/>
                      <w:szCs w:val="15"/>
                    </w:rPr>
                    <w:drawing>
                      <wp:inline distT="0" distB="0" distL="0" distR="0">
                        <wp:extent cx="9525" cy="9525"/>
                        <wp:effectExtent l="0" t="0" r="0" b="0"/>
                        <wp:docPr id="6" name="Picture 6"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16306">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5" name="Picture 5"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9" w:history="1">
                    <w:r w:rsidRPr="00616306">
                      <w:rPr>
                        <w:rFonts w:ascii="Verdana" w:eastAsia="Times New Roman" w:hAnsi="Verdana" w:cs="Times New Roman"/>
                        <w:color w:val="990000"/>
                        <w:sz w:val="15"/>
                        <w:szCs w:val="15"/>
                        <w:u w:val="single"/>
                      </w:rPr>
                      <w:t>Oil and Gas</w:t>
                    </w:r>
                  </w:hyperlink>
                  <w:r>
                    <w:rPr>
                      <w:rFonts w:ascii="Verdana" w:eastAsia="Times New Roman" w:hAnsi="Verdana" w:cs="Times New Roman"/>
                      <w:noProof/>
                      <w:sz w:val="15"/>
                      <w:szCs w:val="15"/>
                    </w:rPr>
                    <w:drawing>
                      <wp:inline distT="0" distB="0" distL="0" distR="0">
                        <wp:extent cx="9525" cy="9525"/>
                        <wp:effectExtent l="0" t="0" r="0" b="0"/>
                        <wp:docPr id="4" name="Picture 4"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16306">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3" name="Picture 3"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0" w:history="1">
                    <w:r w:rsidRPr="00616306">
                      <w:rPr>
                        <w:rFonts w:ascii="Verdana" w:eastAsia="Times New Roman" w:hAnsi="Verdana" w:cs="Times New Roman"/>
                        <w:color w:val="990000"/>
                        <w:sz w:val="15"/>
                        <w:szCs w:val="15"/>
                        <w:u w:val="single"/>
                      </w:rPr>
                      <w:t>Notice to Lessees</w:t>
                    </w:r>
                  </w:hyperlink>
                  <w:r>
                    <w:rPr>
                      <w:rFonts w:ascii="Verdana" w:eastAsia="Times New Roman" w:hAnsi="Verdana" w:cs="Times New Roman"/>
                      <w:noProof/>
                      <w:sz w:val="15"/>
                      <w:szCs w:val="15"/>
                    </w:rPr>
                    <w:drawing>
                      <wp:inline distT="0" distB="0" distL="0" distR="0">
                        <wp:extent cx="9525" cy="9525"/>
                        <wp:effectExtent l="0" t="0" r="0" b="0"/>
                        <wp:docPr id="2" name="Picture 2"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16306">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1" name="Picture 1"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16306">
                    <w:rPr>
                      <w:rFonts w:ascii="Verdana" w:eastAsia="Times New Roman" w:hAnsi="Verdana" w:cs="Times New Roman"/>
                      <w:sz w:val="15"/>
                      <w:szCs w:val="15"/>
                    </w:rPr>
                    <w:t>NTL 94-1</w:t>
                  </w:r>
                </w:p>
              </w:tc>
              <w:tc>
                <w:tcPr>
                  <w:tcW w:w="0" w:type="auto"/>
                  <w:vAlign w:val="center"/>
                  <w:hideMark/>
                </w:tcPr>
                <w:p w:rsidR="00616306" w:rsidRPr="00616306" w:rsidRDefault="00616306" w:rsidP="00616306">
                  <w:pPr>
                    <w:spacing w:after="0" w:line="240" w:lineRule="auto"/>
                    <w:rPr>
                      <w:rFonts w:ascii="Times New Roman" w:eastAsia="Times New Roman" w:hAnsi="Times New Roman" w:cs="Times New Roman"/>
                      <w:sz w:val="20"/>
                      <w:szCs w:val="20"/>
                    </w:rPr>
                  </w:pPr>
                </w:p>
              </w:tc>
              <w:tc>
                <w:tcPr>
                  <w:tcW w:w="0" w:type="auto"/>
                  <w:vAlign w:val="center"/>
                  <w:hideMark/>
                </w:tcPr>
                <w:p w:rsidR="00616306" w:rsidRPr="00616306" w:rsidRDefault="00616306" w:rsidP="00616306">
                  <w:pPr>
                    <w:spacing w:after="0" w:line="240" w:lineRule="auto"/>
                    <w:rPr>
                      <w:rFonts w:ascii="Times New Roman" w:eastAsia="Times New Roman" w:hAnsi="Times New Roman" w:cs="Times New Roman"/>
                      <w:sz w:val="20"/>
                      <w:szCs w:val="20"/>
                    </w:rPr>
                  </w:pPr>
                </w:p>
              </w:tc>
              <w:tc>
                <w:tcPr>
                  <w:tcW w:w="0" w:type="auto"/>
                  <w:vAlign w:val="center"/>
                  <w:hideMark/>
                </w:tcPr>
                <w:p w:rsidR="00616306" w:rsidRPr="00616306" w:rsidRDefault="00616306" w:rsidP="00616306">
                  <w:pPr>
                    <w:spacing w:after="0" w:line="240" w:lineRule="auto"/>
                    <w:rPr>
                      <w:rFonts w:ascii="Times New Roman" w:eastAsia="Times New Roman" w:hAnsi="Times New Roman" w:cs="Times New Roman"/>
                      <w:sz w:val="20"/>
                      <w:szCs w:val="20"/>
                    </w:rPr>
                  </w:pPr>
                </w:p>
              </w:tc>
            </w:tr>
          </w:tbl>
          <w:p w:rsidR="00616306" w:rsidRPr="00616306" w:rsidRDefault="00616306" w:rsidP="00616306">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616306" w:rsidRPr="00616306" w:rsidRDefault="00616306" w:rsidP="00616306">
            <w:pPr>
              <w:spacing w:after="0" w:line="240" w:lineRule="auto"/>
              <w:jc w:val="right"/>
              <w:rPr>
                <w:rFonts w:ascii="Verdana" w:eastAsia="Times New Roman" w:hAnsi="Verdana" w:cs="Times New Roman"/>
                <w:color w:val="000000"/>
                <w:sz w:val="14"/>
                <w:szCs w:val="14"/>
              </w:rPr>
            </w:pPr>
            <w:hyperlink r:id="rId11" w:history="1">
              <w:r w:rsidRPr="00616306">
                <w:rPr>
                  <w:rFonts w:ascii="Verdana" w:eastAsia="Times New Roman" w:hAnsi="Verdana" w:cs="Times New Roman"/>
                  <w:color w:val="990000"/>
                  <w:sz w:val="14"/>
                  <w:szCs w:val="14"/>
                  <w:u w:val="single"/>
                </w:rPr>
                <w:t>Print Page</w:t>
              </w:r>
            </w:hyperlink>
          </w:p>
        </w:tc>
      </w:tr>
      <w:tr w:rsidR="00616306" w:rsidRPr="00616306" w:rsidTr="00616306">
        <w:trPr>
          <w:tblCellSpacing w:w="15" w:type="dxa"/>
        </w:trPr>
        <w:tc>
          <w:tcPr>
            <w:tcW w:w="0" w:type="auto"/>
            <w:shd w:val="clear" w:color="auto" w:fill="FFFFFF"/>
            <w:vAlign w:val="center"/>
            <w:hideMark/>
          </w:tcPr>
          <w:p w:rsidR="00616306" w:rsidRPr="00616306" w:rsidRDefault="00616306" w:rsidP="00616306">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616306" w:rsidRPr="00616306" w:rsidRDefault="00616306" w:rsidP="00616306">
            <w:pPr>
              <w:spacing w:after="0" w:line="240" w:lineRule="auto"/>
              <w:rPr>
                <w:rFonts w:ascii="Times New Roman" w:eastAsia="Times New Roman" w:hAnsi="Times New Roman" w:cs="Times New Roman"/>
                <w:sz w:val="20"/>
                <w:szCs w:val="20"/>
              </w:rPr>
            </w:pPr>
          </w:p>
        </w:tc>
      </w:tr>
      <w:tr w:rsidR="00616306" w:rsidRPr="00616306" w:rsidTr="00616306">
        <w:trPr>
          <w:tblCellSpacing w:w="15" w:type="dxa"/>
        </w:trPr>
        <w:tc>
          <w:tcPr>
            <w:tcW w:w="0" w:type="auto"/>
            <w:gridSpan w:val="2"/>
            <w:shd w:val="clear" w:color="auto" w:fill="FFFFFF"/>
            <w:vAlign w:val="center"/>
            <w:hideMark/>
          </w:tcPr>
          <w:p w:rsidR="00616306" w:rsidRPr="00616306" w:rsidRDefault="00616306" w:rsidP="00616306">
            <w:pPr>
              <w:spacing w:after="0" w:line="240" w:lineRule="auto"/>
              <w:jc w:val="right"/>
              <w:rPr>
                <w:rFonts w:ascii="Verdana" w:eastAsia="Times New Roman" w:hAnsi="Verdana" w:cs="Times New Roman"/>
                <w:b/>
                <w:bCs/>
                <w:color w:val="5F7F67"/>
                <w:sz w:val="21"/>
                <w:szCs w:val="21"/>
              </w:rPr>
            </w:pPr>
          </w:p>
        </w:tc>
      </w:tr>
      <w:tr w:rsidR="00616306" w:rsidRPr="00616306" w:rsidTr="00616306">
        <w:trPr>
          <w:tblCellSpacing w:w="15" w:type="dxa"/>
        </w:trPr>
        <w:tc>
          <w:tcPr>
            <w:tcW w:w="0" w:type="auto"/>
            <w:gridSpan w:val="2"/>
            <w:shd w:val="clear" w:color="auto" w:fill="FFFFFF"/>
            <w:vAlign w:val="center"/>
            <w:hideMark/>
          </w:tcPr>
          <w:p w:rsidR="00616306" w:rsidRPr="00616306" w:rsidRDefault="00616306" w:rsidP="00616306">
            <w:pPr>
              <w:spacing w:before="100" w:beforeAutospacing="1" w:after="100" w:afterAutospacing="1" w:line="240" w:lineRule="auto"/>
              <w:outlineLvl w:val="1"/>
              <w:rPr>
                <w:rFonts w:ascii="Verdana" w:eastAsia="Times New Roman" w:hAnsi="Verdana" w:cs="Times New Roman"/>
                <w:b/>
                <w:bCs/>
                <w:color w:val="5F7F67"/>
                <w:sz w:val="36"/>
                <w:szCs w:val="36"/>
              </w:rPr>
            </w:pPr>
            <w:r w:rsidRPr="00616306">
              <w:rPr>
                <w:rFonts w:ascii="Verdana" w:eastAsia="Times New Roman" w:hAnsi="Verdana" w:cs="Times New Roman"/>
                <w:b/>
                <w:bCs/>
                <w:color w:val="5F7F67"/>
                <w:sz w:val="36"/>
                <w:szCs w:val="36"/>
              </w:rPr>
              <w:t>NTL 94-1</w:t>
            </w:r>
          </w:p>
          <w:p w:rsidR="00616306" w:rsidRPr="00616306" w:rsidRDefault="00616306" w:rsidP="00616306">
            <w:pPr>
              <w:spacing w:after="0" w:line="240" w:lineRule="auto"/>
              <w:jc w:val="center"/>
              <w:rPr>
                <w:rFonts w:ascii="Verdana" w:eastAsia="Times New Roman" w:hAnsi="Verdana" w:cs="Times New Roman"/>
                <w:sz w:val="18"/>
                <w:szCs w:val="18"/>
              </w:rPr>
            </w:pPr>
            <w:r w:rsidRPr="00616306">
              <w:rPr>
                <w:rFonts w:ascii="Verdana" w:eastAsia="Times New Roman" w:hAnsi="Verdana" w:cs="Times New Roman"/>
                <w:sz w:val="18"/>
                <w:szCs w:val="18"/>
              </w:rPr>
              <w:t>Notice to Lessees and Operators of Onshore Federal and Indian </w:t>
            </w:r>
            <w:r w:rsidRPr="00616306">
              <w:rPr>
                <w:rFonts w:ascii="Verdana" w:eastAsia="Times New Roman" w:hAnsi="Verdana" w:cs="Times New Roman"/>
                <w:sz w:val="18"/>
                <w:szCs w:val="18"/>
              </w:rPr>
              <w:br/>
              <w:t>Oil and Gas Leases Within the Jurisdiction </w:t>
            </w:r>
            <w:r w:rsidRPr="00616306">
              <w:rPr>
                <w:rFonts w:ascii="Verdana" w:eastAsia="Times New Roman" w:hAnsi="Verdana" w:cs="Times New Roman"/>
                <w:sz w:val="18"/>
                <w:szCs w:val="18"/>
              </w:rPr>
              <w:br/>
              <w:t>of the Farmington and Albuquerque District Offices</w:t>
            </w:r>
            <w:r w:rsidRPr="00616306">
              <w:rPr>
                <w:rFonts w:ascii="Verdana" w:eastAsia="Times New Roman" w:hAnsi="Verdana" w:cs="Times New Roman"/>
                <w:sz w:val="18"/>
                <w:szCs w:val="18"/>
              </w:rPr>
              <w:br/>
              <w:t>(NTL 94-1 FDO/ADO) </w:t>
            </w:r>
          </w:p>
          <w:p w:rsidR="00616306" w:rsidRPr="00616306" w:rsidRDefault="00616306" w:rsidP="00616306">
            <w:pPr>
              <w:spacing w:after="0" w:line="240" w:lineRule="auto"/>
              <w:jc w:val="center"/>
              <w:rPr>
                <w:rFonts w:ascii="Verdana" w:eastAsia="Times New Roman" w:hAnsi="Verdana" w:cs="Times New Roman"/>
                <w:sz w:val="18"/>
                <w:szCs w:val="18"/>
              </w:rPr>
            </w:pPr>
            <w:r w:rsidRPr="00616306">
              <w:rPr>
                <w:rFonts w:ascii="Verdana" w:eastAsia="Times New Roman" w:hAnsi="Verdana" w:cs="Times New Roman"/>
                <w:sz w:val="18"/>
                <w:szCs w:val="18"/>
              </w:rPr>
              <w:pict>
                <v:rect id="_x0000_i1035" style="width:0;height:1.5pt" o:hralign="center" o:hrstd="t" o:hr="t" fillcolor="gray" stroked="f"/>
              </w:pict>
            </w:r>
          </w:p>
          <w:p w:rsidR="00616306" w:rsidRPr="00616306" w:rsidRDefault="00616306" w:rsidP="00616306">
            <w:pPr>
              <w:spacing w:before="100" w:beforeAutospacing="1" w:after="100" w:afterAutospacing="1" w:line="240" w:lineRule="auto"/>
              <w:outlineLvl w:val="4"/>
              <w:rPr>
                <w:rFonts w:ascii="Verdana" w:eastAsia="Times New Roman" w:hAnsi="Verdana" w:cs="Times New Roman"/>
                <w:b/>
                <w:bCs/>
                <w:sz w:val="20"/>
                <w:szCs w:val="20"/>
              </w:rPr>
            </w:pPr>
            <w:r w:rsidRPr="00616306">
              <w:rPr>
                <w:rFonts w:ascii="Verdana" w:eastAsia="Times New Roman" w:hAnsi="Verdana" w:cs="Times New Roman"/>
                <w:b/>
                <w:bCs/>
                <w:sz w:val="20"/>
                <w:szCs w:val="20"/>
              </w:rPr>
              <w:t>Closure Standards for Unlined Surface Impoundments</w:t>
            </w:r>
          </w:p>
          <w:p w:rsidR="00616306" w:rsidRPr="00616306" w:rsidRDefault="00616306" w:rsidP="00616306">
            <w:pPr>
              <w:spacing w:after="0" w:line="240" w:lineRule="auto"/>
              <w:jc w:val="center"/>
              <w:rPr>
                <w:rFonts w:ascii="Verdana" w:eastAsia="Times New Roman" w:hAnsi="Verdana" w:cs="Times New Roman"/>
                <w:sz w:val="18"/>
                <w:szCs w:val="18"/>
              </w:rPr>
            </w:pPr>
            <w:r w:rsidRPr="00616306">
              <w:rPr>
                <w:rFonts w:ascii="Verdana" w:eastAsia="Times New Roman" w:hAnsi="Verdana" w:cs="Times New Roman"/>
                <w:sz w:val="18"/>
                <w:szCs w:val="18"/>
              </w:rPr>
              <w:pict>
                <v:rect id="_x0000_i1036" style="width:0;height:1.5pt" o:hralign="center" o:hrstd="t" o:hr="t" fillcolor="gray" stroked="f"/>
              </w:pict>
            </w:r>
          </w:p>
          <w:tbl>
            <w:tblPr>
              <w:tblW w:w="4250" w:type="pct"/>
              <w:jc w:val="center"/>
              <w:tblCellSpacing w:w="15" w:type="dxa"/>
              <w:tblCellMar>
                <w:top w:w="30" w:type="dxa"/>
                <w:left w:w="30" w:type="dxa"/>
                <w:bottom w:w="30" w:type="dxa"/>
                <w:right w:w="30" w:type="dxa"/>
              </w:tblCellMar>
              <w:tblLook w:val="04A0" w:firstRow="1" w:lastRow="0" w:firstColumn="1" w:lastColumn="0" w:noHBand="0" w:noVBand="1"/>
            </w:tblPr>
            <w:tblGrid>
              <w:gridCol w:w="7956"/>
            </w:tblGrid>
            <w:tr w:rsidR="00616306" w:rsidRPr="00616306">
              <w:trPr>
                <w:tblCellSpacing w:w="15" w:type="dxa"/>
                <w:jc w:val="center"/>
              </w:trPr>
              <w:tc>
                <w:tcPr>
                  <w:tcW w:w="0" w:type="auto"/>
                  <w:vAlign w:val="center"/>
                  <w:hideMark/>
                </w:tcPr>
                <w:p w:rsidR="00616306" w:rsidRPr="00616306" w:rsidRDefault="00616306" w:rsidP="00616306">
                  <w:pPr>
                    <w:spacing w:after="0" w:line="240" w:lineRule="auto"/>
                    <w:rPr>
                      <w:rFonts w:ascii="Verdana" w:eastAsia="Times New Roman" w:hAnsi="Verdana" w:cs="Times New Roman"/>
                      <w:sz w:val="18"/>
                      <w:szCs w:val="18"/>
                    </w:rPr>
                  </w:pPr>
                  <w:r w:rsidRPr="00616306">
                    <w:rPr>
                      <w:rFonts w:ascii="Verdana" w:eastAsia="Times New Roman" w:hAnsi="Verdana" w:cs="Times New Roman"/>
                      <w:sz w:val="18"/>
                      <w:szCs w:val="18"/>
                    </w:rPr>
                    <w:t>I. Background:</w:t>
                  </w:r>
                </w:p>
                <w:p w:rsidR="00616306" w:rsidRPr="00616306" w:rsidRDefault="00616306" w:rsidP="00616306">
                  <w:pPr>
                    <w:spacing w:before="100" w:beforeAutospacing="1" w:after="100" w:afterAutospacing="1" w:line="240" w:lineRule="auto"/>
                    <w:rPr>
                      <w:rFonts w:ascii="Verdana" w:eastAsia="Times New Roman" w:hAnsi="Verdana" w:cs="Times New Roman"/>
                      <w:sz w:val="18"/>
                      <w:szCs w:val="18"/>
                    </w:rPr>
                  </w:pPr>
                  <w:r w:rsidRPr="00616306">
                    <w:rPr>
                      <w:rFonts w:ascii="Verdana" w:eastAsia="Times New Roman" w:hAnsi="Verdana" w:cs="Times New Roman"/>
                      <w:sz w:val="18"/>
                      <w:szCs w:val="18"/>
                    </w:rPr>
                    <w:t xml:space="preserve">Recently, the New Mexico Oil Conservation Commission issued revisions to Order No. </w:t>
                  </w:r>
                  <w:proofErr w:type="gramStart"/>
                  <w:r w:rsidRPr="00616306">
                    <w:rPr>
                      <w:rFonts w:ascii="Verdana" w:eastAsia="Times New Roman" w:hAnsi="Verdana" w:cs="Times New Roman"/>
                      <w:sz w:val="18"/>
                      <w:szCs w:val="18"/>
                    </w:rPr>
                    <w:t>R-7940-C requiring the elimination of discharge into all unlined pits within the defined Vulnerable Area of northwest New Mexico and the subsequent closure of all unlined pits within the Area.</w:t>
                  </w:r>
                  <w:proofErr w:type="gramEnd"/>
                  <w:r w:rsidRPr="00616306">
                    <w:rPr>
                      <w:rFonts w:ascii="Verdana" w:eastAsia="Times New Roman" w:hAnsi="Verdana" w:cs="Times New Roman"/>
                      <w:sz w:val="18"/>
                      <w:szCs w:val="18"/>
                    </w:rPr>
                    <w:t xml:space="preserve"> </w:t>
                  </w:r>
                  <w:proofErr w:type="gramStart"/>
                  <w:r w:rsidRPr="00616306">
                    <w:rPr>
                      <w:rFonts w:ascii="Verdana" w:eastAsia="Times New Roman" w:hAnsi="Verdana" w:cs="Times New Roman"/>
                      <w:sz w:val="18"/>
                      <w:szCs w:val="18"/>
                    </w:rPr>
                    <w:t>The Farmington and Albuquerque Districts of the Bureau of Land Management, the New Mexico Oil Conservation Division (NMOCD), the Environmental Protection Agency Region IX, the Navajo Environmental Protection Agency (Navajo EPA), the Bureau of Indian Affairs, the United States Forest Service and numerous San Juan Basin operators/lessees have jointly developed standards for the closure of unlined surface impoundments associated with oil and gas operations.</w:t>
                  </w:r>
                  <w:proofErr w:type="gramEnd"/>
                </w:p>
                <w:p w:rsidR="00616306" w:rsidRPr="00616306" w:rsidRDefault="00616306" w:rsidP="00616306">
                  <w:pPr>
                    <w:spacing w:before="100" w:beforeAutospacing="1" w:after="100" w:afterAutospacing="1" w:line="240" w:lineRule="auto"/>
                    <w:rPr>
                      <w:rFonts w:ascii="Verdana" w:eastAsia="Times New Roman" w:hAnsi="Verdana" w:cs="Times New Roman"/>
                      <w:sz w:val="18"/>
                      <w:szCs w:val="18"/>
                    </w:rPr>
                  </w:pPr>
                  <w:r w:rsidRPr="00616306">
                    <w:rPr>
                      <w:rFonts w:ascii="Verdana" w:eastAsia="Times New Roman" w:hAnsi="Verdana" w:cs="Times New Roman"/>
                      <w:sz w:val="18"/>
                      <w:szCs w:val="18"/>
                    </w:rPr>
                    <w:t xml:space="preserve">The purpose of this NTL is to establish the standards for closure of unlined surface impoundments associated with oil and gas production activities on Federal and Indian leases. These standards </w:t>
                  </w:r>
                  <w:proofErr w:type="gramStart"/>
                  <w:r w:rsidRPr="00616306">
                    <w:rPr>
                      <w:rFonts w:ascii="Verdana" w:eastAsia="Times New Roman" w:hAnsi="Verdana" w:cs="Times New Roman"/>
                      <w:sz w:val="18"/>
                      <w:szCs w:val="18"/>
                    </w:rPr>
                    <w:t>are designed</w:t>
                  </w:r>
                  <w:proofErr w:type="gramEnd"/>
                  <w:r w:rsidRPr="00616306">
                    <w:rPr>
                      <w:rFonts w:ascii="Verdana" w:eastAsia="Times New Roman" w:hAnsi="Verdana" w:cs="Times New Roman"/>
                      <w:sz w:val="18"/>
                      <w:szCs w:val="18"/>
                    </w:rPr>
                    <w:t xml:space="preserve"> to economically close surface impoundments in an environmentally safe manner and to limit future liability.</w:t>
                  </w:r>
                </w:p>
                <w:p w:rsidR="00616306" w:rsidRPr="00616306" w:rsidRDefault="00616306" w:rsidP="00616306">
                  <w:pPr>
                    <w:spacing w:before="100" w:beforeAutospacing="1" w:after="100" w:afterAutospacing="1" w:line="240" w:lineRule="auto"/>
                    <w:rPr>
                      <w:rFonts w:ascii="Verdana" w:eastAsia="Times New Roman" w:hAnsi="Verdana" w:cs="Times New Roman"/>
                      <w:sz w:val="18"/>
                      <w:szCs w:val="18"/>
                    </w:rPr>
                  </w:pPr>
                  <w:r w:rsidRPr="00616306">
                    <w:rPr>
                      <w:rFonts w:ascii="Verdana" w:eastAsia="Times New Roman" w:hAnsi="Verdana" w:cs="Times New Roman"/>
                      <w:sz w:val="18"/>
                      <w:szCs w:val="18"/>
                    </w:rPr>
                    <w:t>III. Authority:</w:t>
                  </w:r>
                </w:p>
                <w:p w:rsidR="00616306" w:rsidRPr="00616306" w:rsidRDefault="00616306" w:rsidP="00616306">
                  <w:pPr>
                    <w:spacing w:before="100" w:beforeAutospacing="1" w:after="100" w:afterAutospacing="1" w:line="240" w:lineRule="auto"/>
                    <w:rPr>
                      <w:rFonts w:ascii="Verdana" w:eastAsia="Times New Roman" w:hAnsi="Verdana" w:cs="Times New Roman"/>
                      <w:sz w:val="18"/>
                      <w:szCs w:val="18"/>
                    </w:rPr>
                  </w:pPr>
                  <w:r w:rsidRPr="00616306">
                    <w:rPr>
                      <w:rFonts w:ascii="Verdana" w:eastAsia="Times New Roman" w:hAnsi="Verdana" w:cs="Times New Roman"/>
                      <w:sz w:val="18"/>
                      <w:szCs w:val="18"/>
                    </w:rPr>
                    <w:t>Title 43 CFR Part 3161.2, Part 3164.2, and Part 3162.5-1 (Environmental Obligations)</w:t>
                  </w:r>
                </w:p>
                <w:p w:rsidR="00616306" w:rsidRPr="00616306" w:rsidRDefault="00616306" w:rsidP="00616306">
                  <w:pPr>
                    <w:spacing w:before="100" w:beforeAutospacing="1" w:after="100" w:afterAutospacing="1" w:line="240" w:lineRule="auto"/>
                    <w:rPr>
                      <w:rFonts w:ascii="Verdana" w:eastAsia="Times New Roman" w:hAnsi="Verdana" w:cs="Times New Roman"/>
                      <w:sz w:val="18"/>
                      <w:szCs w:val="18"/>
                    </w:rPr>
                  </w:pPr>
                  <w:r w:rsidRPr="00616306">
                    <w:rPr>
                      <w:rFonts w:ascii="Verdana" w:eastAsia="Times New Roman" w:hAnsi="Verdana" w:cs="Times New Roman"/>
                      <w:sz w:val="18"/>
                      <w:szCs w:val="18"/>
                    </w:rPr>
                    <w:t>IV. Definitions:</w:t>
                  </w:r>
                </w:p>
                <w:p w:rsidR="00616306" w:rsidRPr="00616306" w:rsidRDefault="00616306" w:rsidP="00616306">
                  <w:pPr>
                    <w:spacing w:before="100" w:beforeAutospacing="1" w:after="100" w:afterAutospacing="1" w:line="240" w:lineRule="auto"/>
                    <w:rPr>
                      <w:rFonts w:ascii="Verdana" w:eastAsia="Times New Roman" w:hAnsi="Verdana" w:cs="Times New Roman"/>
                      <w:sz w:val="18"/>
                      <w:szCs w:val="18"/>
                    </w:rPr>
                  </w:pPr>
                  <w:proofErr w:type="gramStart"/>
                  <w:r w:rsidRPr="00616306">
                    <w:rPr>
                      <w:rFonts w:ascii="Verdana" w:eastAsia="Times New Roman" w:hAnsi="Verdana" w:cs="Times New Roman"/>
                      <w:sz w:val="18"/>
                      <w:szCs w:val="18"/>
                    </w:rPr>
                    <w:t>Unlined Surface Impoundment.</w:t>
                  </w:r>
                  <w:proofErr w:type="gramEnd"/>
                  <w:r w:rsidRPr="00616306">
                    <w:rPr>
                      <w:rFonts w:ascii="Verdana" w:eastAsia="Times New Roman" w:hAnsi="Verdana" w:cs="Times New Roman"/>
                      <w:sz w:val="18"/>
                      <w:szCs w:val="18"/>
                    </w:rPr>
                    <w:t xml:space="preserve"> Any unlined impoundment utilized in oil and gas </w:t>
                  </w:r>
                  <w:proofErr w:type="gramStart"/>
                  <w:r w:rsidRPr="00616306">
                    <w:rPr>
                      <w:rFonts w:ascii="Verdana" w:eastAsia="Times New Roman" w:hAnsi="Verdana" w:cs="Times New Roman"/>
                      <w:sz w:val="18"/>
                      <w:szCs w:val="18"/>
                    </w:rPr>
                    <w:t>production which receives anything other than water containing less than 10,000 mg/l (ppm) total</w:t>
                  </w:r>
                  <w:proofErr w:type="gramEnd"/>
                  <w:r w:rsidRPr="00616306">
                    <w:rPr>
                      <w:rFonts w:ascii="Verdana" w:eastAsia="Times New Roman" w:hAnsi="Verdana" w:cs="Times New Roman"/>
                      <w:sz w:val="18"/>
                      <w:szCs w:val="18"/>
                    </w:rPr>
                    <w:t xml:space="preserve"> dissolved solids.</w:t>
                  </w:r>
                </w:p>
                <w:p w:rsidR="00616306" w:rsidRPr="00616306" w:rsidRDefault="00616306" w:rsidP="00616306">
                  <w:pPr>
                    <w:spacing w:before="100" w:beforeAutospacing="1" w:after="100" w:afterAutospacing="1" w:line="240" w:lineRule="auto"/>
                    <w:rPr>
                      <w:rFonts w:ascii="Verdana" w:eastAsia="Times New Roman" w:hAnsi="Verdana" w:cs="Times New Roman"/>
                      <w:sz w:val="18"/>
                      <w:szCs w:val="18"/>
                    </w:rPr>
                  </w:pPr>
                  <w:r w:rsidRPr="00616306">
                    <w:rPr>
                      <w:rFonts w:ascii="Verdana" w:eastAsia="Times New Roman" w:hAnsi="Verdana" w:cs="Times New Roman"/>
                      <w:sz w:val="18"/>
                      <w:szCs w:val="18"/>
                    </w:rPr>
                    <w:t>V. Standards:</w:t>
                  </w:r>
                </w:p>
                <w:p w:rsidR="00616306" w:rsidRPr="00616306" w:rsidRDefault="00616306" w:rsidP="00616306">
                  <w:pPr>
                    <w:spacing w:before="100" w:beforeAutospacing="1" w:after="100" w:afterAutospacing="1" w:line="240" w:lineRule="auto"/>
                    <w:rPr>
                      <w:rFonts w:ascii="Verdana" w:eastAsia="Times New Roman" w:hAnsi="Verdana" w:cs="Times New Roman"/>
                      <w:sz w:val="18"/>
                      <w:szCs w:val="18"/>
                    </w:rPr>
                  </w:pPr>
                  <w:r w:rsidRPr="00616306">
                    <w:rPr>
                      <w:rFonts w:ascii="Verdana" w:eastAsia="Times New Roman" w:hAnsi="Verdana" w:cs="Times New Roman"/>
                      <w:sz w:val="18"/>
                      <w:szCs w:val="18"/>
                    </w:rPr>
                    <w:t xml:space="preserve">Standards for closure of unlined surface impoundments are contained in the jointly adopted "Unlined Surface Impoundment Closure Guidelines" dated March 15, </w:t>
                  </w:r>
                  <w:proofErr w:type="gramStart"/>
                  <w:r w:rsidRPr="00616306">
                    <w:rPr>
                      <w:rFonts w:ascii="Verdana" w:eastAsia="Times New Roman" w:hAnsi="Verdana" w:cs="Times New Roman"/>
                      <w:sz w:val="18"/>
                      <w:szCs w:val="18"/>
                    </w:rPr>
                    <w:t>1993 which</w:t>
                  </w:r>
                  <w:proofErr w:type="gramEnd"/>
                  <w:r w:rsidRPr="00616306">
                    <w:rPr>
                      <w:rFonts w:ascii="Verdana" w:eastAsia="Times New Roman" w:hAnsi="Verdana" w:cs="Times New Roman"/>
                      <w:sz w:val="18"/>
                      <w:szCs w:val="18"/>
                    </w:rPr>
                    <w:t xml:space="preserve"> is incorporated herein by reference. This document is available at the Farmington and Albuquerque, New Mexico BLM, and the NMOCD offices. Operators/lessees are to refer to this document for specific guidance on standards and procedures required for closure of unlined surface impoundments.</w:t>
                  </w:r>
                </w:p>
                <w:p w:rsidR="00616306" w:rsidRPr="00616306" w:rsidRDefault="00616306" w:rsidP="00616306">
                  <w:pPr>
                    <w:spacing w:after="0" w:line="240" w:lineRule="auto"/>
                    <w:rPr>
                      <w:rFonts w:ascii="Verdana" w:eastAsia="Times New Roman" w:hAnsi="Verdana" w:cs="Times New Roman"/>
                      <w:sz w:val="18"/>
                      <w:szCs w:val="18"/>
                    </w:rPr>
                  </w:pPr>
                  <w:r w:rsidRPr="00616306">
                    <w:rPr>
                      <w:rFonts w:ascii="Verdana" w:eastAsia="Times New Roman" w:hAnsi="Verdana" w:cs="Times New Roman"/>
                      <w:sz w:val="18"/>
                      <w:szCs w:val="18"/>
                    </w:rPr>
                    <w:pict>
                      <v:rect id="_x0000_i1037" style="width:0;height:1.5pt" o:hralign="center" o:hrstd="t" o:hr="t" fillcolor="gray" stroked="f"/>
                    </w:pict>
                  </w:r>
                </w:p>
                <w:tbl>
                  <w:tblPr>
                    <w:tblW w:w="0" w:type="auto"/>
                    <w:tblCellSpacing w:w="37" w:type="dxa"/>
                    <w:tblCellMar>
                      <w:top w:w="75" w:type="dxa"/>
                      <w:left w:w="75" w:type="dxa"/>
                      <w:bottom w:w="75" w:type="dxa"/>
                      <w:right w:w="75" w:type="dxa"/>
                    </w:tblCellMar>
                    <w:tblLook w:val="04A0" w:firstRow="1" w:lastRow="0" w:firstColumn="1" w:lastColumn="0" w:noHBand="0" w:noVBand="1"/>
                  </w:tblPr>
                  <w:tblGrid>
                    <w:gridCol w:w="1326"/>
                    <w:gridCol w:w="1645"/>
                    <w:gridCol w:w="2952"/>
                  </w:tblGrid>
                  <w:tr w:rsidR="00616306" w:rsidRPr="00616306">
                    <w:trPr>
                      <w:tblCellSpacing w:w="37" w:type="dxa"/>
                    </w:trPr>
                    <w:tc>
                      <w:tcPr>
                        <w:tcW w:w="0" w:type="auto"/>
                        <w:hideMark/>
                      </w:tcPr>
                      <w:p w:rsidR="00616306" w:rsidRPr="00616306" w:rsidRDefault="00616306" w:rsidP="00616306">
                        <w:pPr>
                          <w:spacing w:after="0" w:line="240" w:lineRule="auto"/>
                          <w:rPr>
                            <w:rFonts w:ascii="Verdana" w:eastAsia="Times New Roman" w:hAnsi="Verdana" w:cs="Times New Roman"/>
                            <w:sz w:val="18"/>
                            <w:szCs w:val="18"/>
                          </w:rPr>
                        </w:pPr>
                        <w:r w:rsidRPr="00616306">
                          <w:rPr>
                            <w:rFonts w:ascii="Verdana" w:eastAsia="Times New Roman" w:hAnsi="Verdana" w:cs="Times New Roman"/>
                            <w:sz w:val="18"/>
                            <w:szCs w:val="18"/>
                          </w:rPr>
                          <w:t>APPROVED:</w:t>
                        </w:r>
                      </w:p>
                    </w:tc>
                    <w:tc>
                      <w:tcPr>
                        <w:tcW w:w="0" w:type="auto"/>
                        <w:hideMark/>
                      </w:tcPr>
                      <w:p w:rsidR="00616306" w:rsidRPr="00616306" w:rsidRDefault="00616306" w:rsidP="00616306">
                        <w:pPr>
                          <w:spacing w:after="0" w:line="240" w:lineRule="auto"/>
                          <w:rPr>
                            <w:rFonts w:ascii="Verdana" w:eastAsia="Times New Roman" w:hAnsi="Verdana" w:cs="Times New Roman"/>
                            <w:sz w:val="18"/>
                            <w:szCs w:val="18"/>
                          </w:rPr>
                        </w:pPr>
                        <w:r w:rsidRPr="00616306">
                          <w:rPr>
                            <w:rFonts w:ascii="Verdana" w:eastAsia="Times New Roman" w:hAnsi="Verdana" w:cs="Times New Roman"/>
                            <w:sz w:val="18"/>
                            <w:szCs w:val="18"/>
                          </w:rPr>
                          <w:t>Date: 1-3-94</w:t>
                        </w:r>
                      </w:p>
                    </w:tc>
                    <w:tc>
                      <w:tcPr>
                        <w:tcW w:w="0" w:type="auto"/>
                        <w:vAlign w:val="center"/>
                        <w:hideMark/>
                      </w:tcPr>
                      <w:p w:rsidR="00616306" w:rsidRPr="00616306" w:rsidRDefault="00616306" w:rsidP="00616306">
                        <w:pPr>
                          <w:spacing w:after="0" w:line="240" w:lineRule="auto"/>
                          <w:rPr>
                            <w:rFonts w:ascii="Verdana" w:eastAsia="Times New Roman" w:hAnsi="Verdana" w:cs="Times New Roman"/>
                            <w:sz w:val="18"/>
                            <w:szCs w:val="18"/>
                          </w:rPr>
                        </w:pPr>
                        <w:r w:rsidRPr="00616306">
                          <w:rPr>
                            <w:rFonts w:ascii="Verdana" w:eastAsia="Times New Roman" w:hAnsi="Verdana" w:cs="Times New Roman"/>
                            <w:sz w:val="18"/>
                            <w:szCs w:val="18"/>
                          </w:rPr>
                          <w:t>Michael R. Ford </w:t>
                        </w:r>
                        <w:r w:rsidRPr="00616306">
                          <w:rPr>
                            <w:rFonts w:ascii="Verdana" w:eastAsia="Times New Roman" w:hAnsi="Verdana" w:cs="Times New Roman"/>
                            <w:sz w:val="18"/>
                            <w:szCs w:val="18"/>
                          </w:rPr>
                          <w:br/>
                          <w:t>Albuquerque District Manager</w:t>
                        </w:r>
                      </w:p>
                    </w:tc>
                  </w:tr>
                  <w:tr w:rsidR="00616306" w:rsidRPr="00616306">
                    <w:trPr>
                      <w:tblCellSpacing w:w="37" w:type="dxa"/>
                    </w:trPr>
                    <w:tc>
                      <w:tcPr>
                        <w:tcW w:w="0" w:type="auto"/>
                        <w:vAlign w:val="center"/>
                        <w:hideMark/>
                      </w:tcPr>
                      <w:p w:rsidR="00616306" w:rsidRPr="00616306" w:rsidRDefault="00616306" w:rsidP="00616306">
                        <w:pPr>
                          <w:spacing w:after="0" w:line="240" w:lineRule="auto"/>
                          <w:rPr>
                            <w:rFonts w:ascii="Verdana" w:eastAsia="Times New Roman" w:hAnsi="Verdana" w:cs="Times New Roman"/>
                            <w:sz w:val="18"/>
                            <w:szCs w:val="18"/>
                          </w:rPr>
                        </w:pPr>
                        <w:r w:rsidRPr="00616306">
                          <w:rPr>
                            <w:rFonts w:ascii="Verdana" w:eastAsia="Times New Roman" w:hAnsi="Verdana" w:cs="Times New Roman"/>
                            <w:sz w:val="18"/>
                            <w:szCs w:val="18"/>
                          </w:rPr>
                          <w:lastRenderedPageBreak/>
                          <w:t> </w:t>
                        </w:r>
                      </w:p>
                    </w:tc>
                    <w:tc>
                      <w:tcPr>
                        <w:tcW w:w="0" w:type="auto"/>
                        <w:hideMark/>
                      </w:tcPr>
                      <w:p w:rsidR="00616306" w:rsidRPr="00616306" w:rsidRDefault="00616306" w:rsidP="00616306">
                        <w:pPr>
                          <w:spacing w:after="0" w:line="240" w:lineRule="auto"/>
                          <w:rPr>
                            <w:rFonts w:ascii="Verdana" w:eastAsia="Times New Roman" w:hAnsi="Verdana" w:cs="Times New Roman"/>
                            <w:sz w:val="18"/>
                            <w:szCs w:val="18"/>
                          </w:rPr>
                        </w:pPr>
                        <w:r w:rsidRPr="00616306">
                          <w:rPr>
                            <w:rFonts w:ascii="Verdana" w:eastAsia="Times New Roman" w:hAnsi="Verdana" w:cs="Times New Roman"/>
                            <w:sz w:val="18"/>
                            <w:szCs w:val="18"/>
                          </w:rPr>
                          <w:t>Date: 12-29-93</w:t>
                        </w:r>
                      </w:p>
                    </w:tc>
                    <w:tc>
                      <w:tcPr>
                        <w:tcW w:w="0" w:type="auto"/>
                        <w:vAlign w:val="center"/>
                        <w:hideMark/>
                      </w:tcPr>
                      <w:p w:rsidR="00616306" w:rsidRPr="00616306" w:rsidRDefault="00616306" w:rsidP="00616306">
                        <w:pPr>
                          <w:spacing w:after="0" w:line="240" w:lineRule="auto"/>
                          <w:rPr>
                            <w:rFonts w:ascii="Verdana" w:eastAsia="Times New Roman" w:hAnsi="Verdana" w:cs="Times New Roman"/>
                            <w:sz w:val="18"/>
                            <w:szCs w:val="18"/>
                          </w:rPr>
                        </w:pPr>
                        <w:r w:rsidRPr="00616306">
                          <w:rPr>
                            <w:rFonts w:ascii="Verdana" w:eastAsia="Times New Roman" w:hAnsi="Verdana" w:cs="Times New Roman"/>
                            <w:sz w:val="18"/>
                            <w:szCs w:val="18"/>
                          </w:rPr>
                          <w:t>Michael J. Pool</w:t>
                        </w:r>
                        <w:r w:rsidRPr="00616306">
                          <w:rPr>
                            <w:rFonts w:ascii="Verdana" w:eastAsia="Times New Roman" w:hAnsi="Verdana" w:cs="Times New Roman"/>
                            <w:sz w:val="18"/>
                            <w:szCs w:val="18"/>
                          </w:rPr>
                          <w:br/>
                          <w:t>Farmington District Manager</w:t>
                        </w:r>
                      </w:p>
                    </w:tc>
                  </w:tr>
                </w:tbl>
                <w:p w:rsidR="00616306" w:rsidRPr="00616306" w:rsidRDefault="00616306" w:rsidP="00616306">
                  <w:pPr>
                    <w:spacing w:after="0" w:line="240" w:lineRule="auto"/>
                    <w:rPr>
                      <w:rFonts w:ascii="Verdana" w:eastAsia="Times New Roman" w:hAnsi="Verdana" w:cs="Times New Roman"/>
                      <w:sz w:val="18"/>
                      <w:szCs w:val="18"/>
                    </w:rPr>
                  </w:pPr>
                </w:p>
              </w:tc>
            </w:tr>
          </w:tbl>
          <w:p w:rsidR="00616306" w:rsidRPr="00616306" w:rsidRDefault="00616306" w:rsidP="00616306">
            <w:pPr>
              <w:spacing w:after="0" w:line="240" w:lineRule="auto"/>
              <w:jc w:val="center"/>
              <w:rPr>
                <w:rFonts w:ascii="Verdana" w:eastAsia="Times New Roman" w:hAnsi="Verdana" w:cs="Times New Roman"/>
                <w:sz w:val="18"/>
                <w:szCs w:val="18"/>
              </w:rPr>
            </w:pPr>
          </w:p>
        </w:tc>
      </w:tr>
    </w:tbl>
    <w:p w:rsidR="000D34F7" w:rsidRDefault="000D34F7">
      <w:bookmarkStart w:id="0" w:name="_GoBack"/>
      <w:bookmarkEnd w:id="0"/>
    </w:p>
    <w:sectPr w:rsidR="000D34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306"/>
    <w:rsid w:val="000D34F7"/>
    <w:rsid w:val="00616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163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61630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6306"/>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616306"/>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616306"/>
    <w:rPr>
      <w:color w:val="0000FF"/>
      <w:u w:val="single"/>
    </w:rPr>
  </w:style>
  <w:style w:type="character" w:customStyle="1" w:styleId="apple-converted-space">
    <w:name w:val="apple-converted-space"/>
    <w:basedOn w:val="DefaultParagraphFont"/>
    <w:rsid w:val="00616306"/>
  </w:style>
  <w:style w:type="paragraph" w:styleId="NormalWeb">
    <w:name w:val="Normal (Web)"/>
    <w:basedOn w:val="Normal"/>
    <w:uiPriority w:val="99"/>
    <w:semiHidden/>
    <w:unhideWhenUsed/>
    <w:rsid w:val="0061630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16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163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61630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6306"/>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616306"/>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616306"/>
    <w:rPr>
      <w:color w:val="0000FF"/>
      <w:u w:val="single"/>
    </w:rPr>
  </w:style>
  <w:style w:type="character" w:customStyle="1" w:styleId="apple-converted-space">
    <w:name w:val="apple-converted-space"/>
    <w:basedOn w:val="DefaultParagraphFont"/>
    <w:rsid w:val="00616306"/>
  </w:style>
  <w:style w:type="paragraph" w:styleId="NormalWeb">
    <w:name w:val="Normal (Web)"/>
    <w:basedOn w:val="Normal"/>
    <w:uiPriority w:val="99"/>
    <w:semiHidden/>
    <w:unhideWhenUsed/>
    <w:rsid w:val="0061630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16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58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ov/nm/st/en/prog/energy.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lm.gov/nm/st/en.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blm.gov/nm/st/en/prog/energy/oil_and_gas/notice_to_lessees/ntl_94-1.print.html" TargetMode="External"/><Relationship Id="rId5" Type="http://schemas.openxmlformats.org/officeDocument/2006/relationships/hyperlink" Target="https://www.blm.gov/wo/st/en.html" TargetMode="External"/><Relationship Id="rId10" Type="http://schemas.openxmlformats.org/officeDocument/2006/relationships/hyperlink" Target="https://www.blm.gov/nm/st/en/prog/energy/oil_and_gas/notice_to_lessees.html" TargetMode="External"/><Relationship Id="rId4" Type="http://schemas.openxmlformats.org/officeDocument/2006/relationships/webSettings" Target="webSettings.xml"/><Relationship Id="rId9" Type="http://schemas.openxmlformats.org/officeDocument/2006/relationships/hyperlink" Target="https://www.blm.gov/nm/st/en/prog/energy/oil_and_g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Sturdevant, Noell M</dc:creator>
  <cp:lastModifiedBy>Sturdevant, Noell M</cp:lastModifiedBy>
  <cp:revision>1</cp:revision>
  <dcterms:created xsi:type="dcterms:W3CDTF">2017-02-09T20:34:00Z</dcterms:created>
  <dcterms:modified xsi:type="dcterms:W3CDTF">2017-02-09T20:35:00Z</dcterms:modified>
</cp:coreProperties>
</file>